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ac7b" w14:textId="5dea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6 мамырдағы № 3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5-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(келісу бойынша) Қазақстан Республикасы Президентінің тапсырмасына сәйкес Қазақстан Республикасының заңнамасында белгіленген тәртіппен 2021 жыл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стана" кәсіби спорт клубы" корпоративтік қорын қаржыландыр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спорт министрлігі арқылы дене шынықтыру мен спортты дамытуға бағытталған жобаларды қаржыландыр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ң қабылд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