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dd214" w14:textId="69dd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6 шілдедегі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2021 жылғы 10 маусымдағы № 395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берiлiп отырған 2017 жылғы 6 шілдедегі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келісімге өзгеріс енгізу туралы </w:t>
      </w:r>
      <w:r>
        <w:rPr>
          <w:rFonts w:ascii="Times New Roman"/>
          <w:b w:val="false"/>
          <w:i w:val="false"/>
          <w:color w:val="000000"/>
          <w:sz w:val="28"/>
        </w:rPr>
        <w:t>хаттаманың 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министрі Әсет Арманұлы Ерғалиевқа 2017 жылғы 6 шілдедегі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10 маусымдағы</w:t>
            </w:r>
            <w:r>
              <w:br/>
            </w:r>
            <w:r>
              <w:rPr>
                <w:rFonts w:ascii="Times New Roman"/>
                <w:b w:val="false"/>
                <w:i w:val="false"/>
                <w:color w:val="000000"/>
                <w:sz w:val="20"/>
              </w:rPr>
              <w:t>№ 395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2017 жылғы 6 шілдедегі Қазақстан Республикасының Үкіметі мен Экономикалық ынтымақтастық және даму ұйымы арасындағы Еуразиялық бәсекеге қабілеттілік бағдарламасын қаржыландыру туралы келісімге өзгеріс енгізу туралы хаттама</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Экономикалық ынтымақтастық және даму ұйымы Еуразиялық өңірдің бәсекеге қабілеттілігін арттыруға мүдделілікті негізге ала отырып, төмендегілер туралы келісті:</w:t>
      </w:r>
    </w:p>
    <w:bookmarkEnd w:id="5"/>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Келісімге мынадай өзгеріс енгізілсін:</w:t>
      </w:r>
    </w:p>
    <w:p>
      <w:pPr>
        <w:spacing w:after="0"/>
        <w:ind w:left="0"/>
        <w:jc w:val="both"/>
      </w:pPr>
      <w:r>
        <w:rPr>
          <w:rFonts w:ascii="Times New Roman"/>
          <w:b w:val="false"/>
          <w:i w:val="false"/>
          <w:color w:val="000000"/>
          <w:sz w:val="28"/>
        </w:rPr>
        <w:t>
      "Күшіне енуі" деген 7-баптың 1-тармағы мынадай редакцияда жазылсын:</w:t>
      </w:r>
    </w:p>
    <w:p>
      <w:pPr>
        <w:spacing w:after="0"/>
        <w:ind w:left="0"/>
        <w:jc w:val="both"/>
      </w:pPr>
      <w:r>
        <w:rPr>
          <w:rFonts w:ascii="Times New Roman"/>
          <w:b w:val="false"/>
          <w:i w:val="false"/>
          <w:color w:val="000000"/>
          <w:sz w:val="28"/>
        </w:rPr>
        <w:t>
      "1. Осы Келісім екі Тараптың соңғысы қол қойған күннен бастап күшіне енеді және 2023 жылғы 1 қаңтарға дейін қолданылады.".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xml:space="preserve">
      Осы Хаттама екі Тараптың соңғысы қол қойған күннен бастап күшіне енеді. </w:t>
      </w:r>
    </w:p>
    <w:p>
      <w:pPr>
        <w:spacing w:after="0"/>
        <w:ind w:left="0"/>
        <w:jc w:val="both"/>
      </w:pPr>
      <w:r>
        <w:rPr>
          <w:rFonts w:ascii="Times New Roman"/>
          <w:b w:val="false"/>
          <w:i w:val="false"/>
          <w:color w:val="000000"/>
          <w:sz w:val="28"/>
        </w:rPr>
        <w:t>
      Келісімнің осы Хаттамаға қайшы келмейтін барлық қалған ережелері күшінде қалады.</w:t>
      </w:r>
    </w:p>
    <w:p>
      <w:pPr>
        <w:spacing w:after="0"/>
        <w:ind w:left="0"/>
        <w:jc w:val="both"/>
      </w:pPr>
      <w:r>
        <w:rPr>
          <w:rFonts w:ascii="Times New Roman"/>
          <w:b w:val="false"/>
          <w:i w:val="false"/>
          <w:color w:val="000000"/>
          <w:sz w:val="28"/>
        </w:rPr>
        <w:t>
      20__ жылғы "___" _________ __________ қаласында әрқайсысы қазақ, орыс және ағылшын тілдерінде екі данада жасалды әрі барлық мәтіндер бірдей теңтүпнұсқалы болып табылады. Осы Хаттаманың ережелерін түсіндіру кезінде келіспеушіліктер туындаған жағдайда Тараптар ағылшын тіліндегі мәтінге жүгінеді.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0"/>
        <w:gridCol w:w="6690"/>
      </w:tblGrid>
      <w:tr>
        <w:trPr>
          <w:trHeight w:val="3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rPr>
                <w:rFonts w:ascii="Times New Roman"/>
                <w:b/>
                <w:i w:val="false"/>
                <w:color w:val="000000"/>
                <w:sz w:val="20"/>
              </w:rPr>
              <w:t>ның</w:t>
            </w:r>
            <w:r>
              <w:rPr>
                <w:rFonts w:ascii="Times New Roman"/>
                <w:b/>
                <w:i w:val="false"/>
                <w:color w:val="000000"/>
                <w:sz w:val="20"/>
              </w:rPr>
              <w:t xml:space="preserve"> Үкіметі</w:t>
            </w:r>
            <w:r>
              <w:rPr>
                <w:rFonts w:ascii="Times New Roman"/>
                <w:b/>
                <w:i w:val="false"/>
                <w:color w:val="000000"/>
                <w:sz w:val="20"/>
              </w:rPr>
              <w:t xml:space="preserve"> үшін</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ынтымақтастық және даму ұйымы үшін</w:t>
            </w:r>
          </w:p>
        </w:tc>
      </w:tr>
      <w:tr>
        <w:trPr>
          <w:trHeight w:val="30" w:hRule="atLeast"/>
        </w:trPr>
        <w:tc>
          <w:tcPr>
            <w:tcW w:w="5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Қолы:</w:t>
            </w:r>
            <w:r>
              <w:br/>
            </w:r>
            <w:r>
              <w:rPr>
                <w:rFonts w:ascii="Times New Roman"/>
                <w:b w:val="false"/>
                <w:i w:val="false"/>
                <w:color w:val="000000"/>
                <w:sz w:val="20"/>
              </w:rPr>
              <w:t>
Күні:</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Андреас Шааль,</w:t>
            </w:r>
            <w:r>
              <w:br/>
            </w:r>
            <w:r>
              <w:rPr>
                <w:rFonts w:ascii="Times New Roman"/>
                <w:b w:val="false"/>
                <w:i w:val="false"/>
                <w:color w:val="000000"/>
                <w:sz w:val="20"/>
              </w:rPr>
              <w:t>
Халықаралық қатынастар хатшылығының директоры</w:t>
            </w:r>
            <w:r>
              <w:br/>
            </w:r>
            <w:r>
              <w:rPr>
                <w:rFonts w:ascii="Times New Roman"/>
                <w:b w:val="false"/>
                <w:i w:val="false"/>
                <w:color w:val="000000"/>
                <w:sz w:val="20"/>
              </w:rPr>
              <w:t>
________________________</w:t>
            </w:r>
            <w:r>
              <w:br/>
            </w:r>
            <w:r>
              <w:rPr>
                <w:rFonts w:ascii="Times New Roman"/>
                <w:b w:val="false"/>
                <w:i w:val="false"/>
                <w:color w:val="000000"/>
                <w:sz w:val="20"/>
              </w:rPr>
              <w:t>
Қолы:</w:t>
            </w:r>
            <w:r>
              <w:br/>
            </w: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ынтымақтастық және даму ұйымы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Жозе Тушетт,</w:t>
            </w:r>
            <w:r>
              <w:br/>
            </w:r>
            <w:r>
              <w:rPr>
                <w:rFonts w:ascii="Times New Roman"/>
                <w:b w:val="false"/>
                <w:i w:val="false"/>
                <w:color w:val="000000"/>
                <w:sz w:val="20"/>
              </w:rPr>
              <w:t>
Директор. Атқарушы директорат.</w:t>
            </w:r>
            <w:r>
              <w:br/>
            </w:r>
            <w:r>
              <w:rPr>
                <w:rFonts w:ascii="Times New Roman"/>
                <w:b w:val="false"/>
                <w:i w:val="false"/>
                <w:color w:val="000000"/>
                <w:sz w:val="20"/>
              </w:rPr>
              <w:t>
________________________</w:t>
            </w:r>
            <w:r>
              <w:br/>
            </w:r>
            <w:r>
              <w:rPr>
                <w:rFonts w:ascii="Times New Roman"/>
                <w:b w:val="false"/>
                <w:i w:val="false"/>
                <w:color w:val="000000"/>
                <w:sz w:val="20"/>
              </w:rPr>
              <w:t>
Қолы:</w:t>
            </w:r>
            <w:r>
              <w:br/>
            </w: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