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0c084" w14:textId="910c0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2021 жылғы 10 шілдедегі № 474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"Қазақстан Республикасының мемлекеттік басқару жүйесін одан әрі жетілдіру жөніндегі шаралар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мемлекеттік басқару жүйесін одан әрі жетілдіру жөніндегі шаралар туралы</w:t>
      </w:r>
    </w:p>
    <w:bookmarkEnd w:id="1"/>
    <w:bookmarkStart w:name="z3" w:id="2"/>
    <w:p>
      <w:pPr>
        <w:spacing w:after="0"/>
        <w:ind w:left="0"/>
        <w:jc w:val="both"/>
      </w:pPr>
      <w:r>
        <w:rPr>
          <w:rFonts w:ascii="Times New Roman"/>
          <w:b w:val="false"/>
          <w:i w:val="false"/>
          <w:color w:val="000000"/>
          <w:sz w:val="28"/>
        </w:rPr>
        <w:t xml:space="preserve">
      Қазақстан Республикасы Конституциясының 44-бабының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мемлекеттік басқару жүйесін жаңғырту және оның тиімділігін арттыру мақсатында </w:t>
      </w:r>
      <w:r>
        <w:rPr>
          <w:rFonts w:ascii="Times New Roman"/>
          <w:b/>
          <w:i w:val="false"/>
          <w:color w:val="000000"/>
          <w:sz w:val="28"/>
        </w:rPr>
        <w:t>ҚАУЛЫ ЕТЕМІН:</w:t>
      </w:r>
    </w:p>
    <w:bookmarkEnd w:id="2"/>
    <w:bookmarkStart w:name="z4" w:id="3"/>
    <w:p>
      <w:pPr>
        <w:spacing w:after="0"/>
        <w:ind w:left="0"/>
        <w:jc w:val="both"/>
      </w:pPr>
      <w:r>
        <w:rPr>
          <w:rFonts w:ascii="Times New Roman"/>
          <w:b w:val="false"/>
          <w:i w:val="false"/>
          <w:color w:val="000000"/>
          <w:sz w:val="28"/>
        </w:rPr>
        <w:t>
      1. Мыналар:</w:t>
      </w:r>
    </w:p>
    <w:bookmarkEnd w:id="3"/>
    <w:bookmarkStart w:name="z5" w:id="4"/>
    <w:p>
      <w:pPr>
        <w:spacing w:after="0"/>
        <w:ind w:left="0"/>
        <w:jc w:val="both"/>
      </w:pPr>
      <w:r>
        <w:rPr>
          <w:rFonts w:ascii="Times New Roman"/>
          <w:b w:val="false"/>
          <w:i w:val="false"/>
          <w:color w:val="000000"/>
          <w:sz w:val="28"/>
        </w:rPr>
        <w:t xml:space="preserve">
      1) Қазақстан Республикасының Еңбек және халықты әлеуметтік қорғау министрлігі заңсыз көшіп келудің жолын кесу, заңсыз көшіп келушілердің реадмиссиясы, Қазақстан Республикасынан кетуге және Қазақстан Республикасына келуге визалар беру, халықты және азаматтықты құжаттандыру жөніндегі функциялар мен өкілеттіктерді қоспағанда, оған Қазақстан Республикасы Ішкі істер министрлігінің халықтың көші-қоны саласындағы, сондай-ақ босқындар мәселелері жөніндегі функциялары мен өкілеттіктері 2022 жылғы 1 қаңтардан бастап беріле отырып; </w:t>
      </w:r>
    </w:p>
    <w:bookmarkEnd w:id="4"/>
    <w:bookmarkStart w:name="z6" w:id="5"/>
    <w:p>
      <w:pPr>
        <w:spacing w:after="0"/>
        <w:ind w:left="0"/>
        <w:jc w:val="both"/>
      </w:pPr>
      <w:r>
        <w:rPr>
          <w:rFonts w:ascii="Times New Roman"/>
          <w:b w:val="false"/>
          <w:i w:val="false"/>
          <w:color w:val="000000"/>
          <w:sz w:val="28"/>
        </w:rPr>
        <w:t>
      2) Қазақстан Республикасының Денсаулық сақтау министрлігі, оған Қазақстан Республикасы Ішкі істер министрлігінің медициналық қамтамасыз ету саласындағы мемлекеттік саясатты үйлестіру жөніндегі функциялары мен өкілеттіктері:</w:t>
      </w:r>
    </w:p>
    <w:bookmarkEnd w:id="5"/>
    <w:p>
      <w:pPr>
        <w:spacing w:after="0"/>
        <w:ind w:left="0"/>
        <w:jc w:val="both"/>
      </w:pPr>
      <w:r>
        <w:rPr>
          <w:rFonts w:ascii="Times New Roman"/>
          <w:b w:val="false"/>
          <w:i w:val="false"/>
          <w:color w:val="000000"/>
          <w:sz w:val="28"/>
        </w:rPr>
        <w:t>
      2022 жылғы 1 шілдеден бастап қылмыстық-атқару жүйесінің тергеу изоляторларында ұсталатын адамдарға қатысты;</w:t>
      </w:r>
    </w:p>
    <w:p>
      <w:pPr>
        <w:spacing w:after="0"/>
        <w:ind w:left="0"/>
        <w:jc w:val="both"/>
      </w:pPr>
      <w:r>
        <w:rPr>
          <w:rFonts w:ascii="Times New Roman"/>
          <w:b w:val="false"/>
          <w:i w:val="false"/>
          <w:color w:val="000000"/>
          <w:sz w:val="28"/>
        </w:rPr>
        <w:t>
      2023 жылғы 1 қаңтардан бастап қылмыстық-атқару жүйесінің мекемелерінде ұсталатын адамдарға қатысты беріле отырып, қайта ұйымдастырылсын.</w:t>
      </w:r>
    </w:p>
    <w:bookmarkStart w:name="z7" w:id="6"/>
    <w:p>
      <w:pPr>
        <w:spacing w:after="0"/>
        <w:ind w:left="0"/>
        <w:jc w:val="both"/>
      </w:pPr>
      <w:r>
        <w:rPr>
          <w:rFonts w:ascii="Times New Roman"/>
          <w:b w:val="false"/>
          <w:i w:val="false"/>
          <w:color w:val="000000"/>
          <w:sz w:val="28"/>
        </w:rPr>
        <w:t>
      2. Қазақстан Республикасының Үкіметі:</w:t>
      </w:r>
    </w:p>
    <w:bookmarkEnd w:id="6"/>
    <w:bookmarkStart w:name="z8" w:id="7"/>
    <w:p>
      <w:pPr>
        <w:spacing w:after="0"/>
        <w:ind w:left="0"/>
        <w:jc w:val="both"/>
      </w:pPr>
      <w:r>
        <w:rPr>
          <w:rFonts w:ascii="Times New Roman"/>
          <w:b w:val="false"/>
          <w:i w:val="false"/>
          <w:color w:val="000000"/>
          <w:sz w:val="28"/>
        </w:rPr>
        <w:t>
      1) Қазақстан Республикасы Президентінің Әкімшілігімен келісу бойынша қайта ұйымдастырылатын мемлекеттік органдар мен оларға ведомстволық бағынысты ұйымдар арасында штат санын қайта бөлуді;</w:t>
      </w:r>
    </w:p>
    <w:bookmarkEnd w:id="7"/>
    <w:bookmarkStart w:name="z9" w:id="8"/>
    <w:p>
      <w:pPr>
        <w:spacing w:after="0"/>
        <w:ind w:left="0"/>
        <w:jc w:val="both"/>
      </w:pPr>
      <w:r>
        <w:rPr>
          <w:rFonts w:ascii="Times New Roman"/>
          <w:b w:val="false"/>
          <w:i w:val="false"/>
          <w:color w:val="000000"/>
          <w:sz w:val="28"/>
        </w:rPr>
        <w:t>
      2) облыстардың, республикалық маңызы бар қалалардың және астананың әкімдіктерімен бірлесіп, осы Жарлықты іске асыру бойынша өзге де шаралар қабылдауды қамтамасыз етсін.</w:t>
      </w:r>
    </w:p>
    <w:bookmarkEnd w:id="8"/>
    <w:bookmarkStart w:name="z10" w:id="9"/>
    <w:p>
      <w:pPr>
        <w:spacing w:after="0"/>
        <w:ind w:left="0"/>
        <w:jc w:val="both"/>
      </w:pPr>
      <w:r>
        <w:rPr>
          <w:rFonts w:ascii="Times New Roman"/>
          <w:b w:val="false"/>
          <w:i w:val="false"/>
          <w:color w:val="000000"/>
          <w:sz w:val="28"/>
        </w:rPr>
        <w:t>
      3. Қазақстан Республикасының Еңбек және халықты әлеуметтік қорғау, Денсаулық сақтау министрліктері берілетін функциялар мен өкілеттіктер шегінде Қазақстан Республикасы Ішкі істер министрлігінің құқықтары мен міндеттемелерінің құқық мирасқоры болып айқындалсын.</w:t>
      </w:r>
    </w:p>
    <w:bookmarkEnd w:id="9"/>
    <w:bookmarkStart w:name="z11" w:id="10"/>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bookmarkEnd w:id="10"/>
    <w:bookmarkStart w:name="z12" w:id="11"/>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