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ea28" w14:textId="ce0e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6 тамыздағы № 530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келісімді ратификациялау туралы</w:t>
      </w:r>
    </w:p>
    <w:bookmarkEnd w:id="1"/>
    <w:bookmarkStart w:name="z3" w:id="2"/>
    <w:p>
      <w:pPr>
        <w:spacing w:after="0"/>
        <w:ind w:left="0"/>
        <w:jc w:val="both"/>
      </w:pPr>
      <w:r>
        <w:rPr>
          <w:rFonts w:ascii="Times New Roman"/>
          <w:b w:val="false"/>
          <w:i w:val="false"/>
          <w:color w:val="000000"/>
          <w:sz w:val="28"/>
        </w:rPr>
        <w:t>
      2020 жылғы 18 желтоқсанда "Қазақстан Республикасы ұлттық инженерлік бөлімшені Келісімнің 5-бабының 2-абзацында көзделген Тәуелсіз Мемлекеттер Достастығына қатысушы мемлекет болып табылмайтын үшінші мемлекет аумағына Бірлескен бөлімше құрамында гуманитарлық минасыздандыру операциясына қатысу үшін жіберу туралы мәселені БҰҰ Қауіпсіздік Кеңесінің мандатына сәйкес қарайтын болады." деген ескертпемен жасалған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 ратификациялансын.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