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f1e4" w14:textId="b15f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6 тамыздағы № 533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18-2-тармақпен толықтырылсын:</w:t>
      </w:r>
    </w:p>
    <w:bookmarkEnd w:id="3"/>
    <w:bookmarkStart w:name="z5" w:id="4"/>
    <w:p>
      <w:pPr>
        <w:spacing w:after="0"/>
        <w:ind w:left="0"/>
        <w:jc w:val="both"/>
      </w:pPr>
      <w:r>
        <w:rPr>
          <w:rFonts w:ascii="Times New Roman"/>
          <w:b w:val="false"/>
          <w:i w:val="false"/>
          <w:color w:val="000000"/>
          <w:sz w:val="28"/>
        </w:rPr>
        <w:t xml:space="preserve">
      "18-2. COVID-19 коронавирус инфекциясының одан әрі таралуына жол бермеу мақсатында Қазақстан Республикасына ресми ізгілік көмек көрсету үшін шет мемлекеттер мен халықаралық ұйымдар Қазақстан Республикасына ұсынған тауарларды тасымалдау жөніндегі көлік ұйымдарының шығыстарын өтеу Қазақстан Республикасының Үкіметі Қазақстан Республикасының ресми ізгілік көмекті қабылдауы туралы шешім қабылдаған күннен бастап он сегіз ай ішінде жүзеге асырылады.". </w:t>
      </w:r>
    </w:p>
    <w:bookmarkEnd w:id="4"/>
    <w:bookmarkStart w:name="z6"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