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5cae" w14:textId="0095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және ғылым министрлігінiң мәселелерi" туралы Қазақстан Республикасы Үкіметінің 2004 жылғы 28 қазандағы № 1111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13 тамыздағы № 553 қаулысы. Күші жойылды - Қазақстан Республикасы Үкіметінің 2022 жылғы 19 тамыздағы № 581 қаулысымен</w:t>
      </w:r>
    </w:p>
    <w:p>
      <w:pPr>
        <w:spacing w:after="0"/>
        <w:ind w:left="0"/>
        <w:jc w:val="both"/>
      </w:pPr>
      <w:r>
        <w:rPr>
          <w:rFonts w:ascii="Times New Roman"/>
          <w:b w:val="false"/>
          <w:i w:val="false"/>
          <w:color w:val="ff0000"/>
          <w:sz w:val="28"/>
        </w:rPr>
        <w:t xml:space="preserve">
      Ескерту. Күші жойылды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мәселелері" туралы Қазақстан Республикасы Үкіметінің 2004 жылғы 28 қазандағы № 1111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Білім және ғылым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аккредиттеу органдарын, оның ішінде шетелдік аккредиттеу органдарын тану талаптарын және тәртібін белгілеу;";</w:t>
      </w:r>
    </w:p>
    <w:bookmarkEnd w:id="4"/>
    <w:bookmarkStart w:name="z8" w:id="5"/>
    <w:p>
      <w:pPr>
        <w:spacing w:after="0"/>
        <w:ind w:left="0"/>
        <w:jc w:val="both"/>
      </w:pPr>
      <w:r>
        <w:rPr>
          <w:rFonts w:ascii="Times New Roman"/>
          <w:b w:val="false"/>
          <w:i w:val="false"/>
          <w:color w:val="000000"/>
          <w:sz w:val="28"/>
        </w:rPr>
        <w:t xml:space="preserve">
      ведомстволардың </w:t>
      </w:r>
      <w:r>
        <w:rPr>
          <w:rFonts w:ascii="Times New Roman"/>
          <w:b w:val="false"/>
          <w:i w:val="false"/>
          <w:color w:val="000000"/>
          <w:sz w:val="28"/>
        </w:rPr>
        <w:t>функцияларында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6"/>
    <w:bookmarkStart w:name="z11" w:id="7"/>
    <w:p>
      <w:pPr>
        <w:spacing w:after="0"/>
        <w:ind w:left="0"/>
        <w:jc w:val="both"/>
      </w:pPr>
      <w:r>
        <w:rPr>
          <w:rFonts w:ascii="Times New Roman"/>
          <w:b w:val="false"/>
          <w:i w:val="false"/>
          <w:color w:val="000000"/>
          <w:sz w:val="28"/>
        </w:rPr>
        <w:t>
      бастауыш білім;</w:t>
      </w:r>
    </w:p>
    <w:bookmarkEnd w:id="7"/>
    <w:p>
      <w:pPr>
        <w:spacing w:after="0"/>
        <w:ind w:left="0"/>
        <w:jc w:val="both"/>
      </w:pPr>
      <w:r>
        <w:rPr>
          <w:rFonts w:ascii="Times New Roman"/>
          <w:b w:val="false"/>
          <w:i w:val="false"/>
          <w:color w:val="000000"/>
          <w:sz w:val="28"/>
        </w:rPr>
        <w:t>
      негізгі орта білім;</w:t>
      </w:r>
    </w:p>
    <w:p>
      <w:pPr>
        <w:spacing w:after="0"/>
        <w:ind w:left="0"/>
        <w:jc w:val="both"/>
      </w:pPr>
      <w:r>
        <w:rPr>
          <w:rFonts w:ascii="Times New Roman"/>
          <w:b w:val="false"/>
          <w:i w:val="false"/>
          <w:color w:val="000000"/>
          <w:sz w:val="28"/>
        </w:rPr>
        <w:t>
      жалпы орта білім;</w:t>
      </w:r>
    </w:p>
    <w:bookmarkStart w:name="z12" w:id="8"/>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8"/>
    <w:bookmarkStart w:name="z13" w:id="9"/>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w:t>
      </w:r>
    </w:p>
    <w:bookmarkEnd w:id="9"/>
    <w:bookmarkStart w:name="z14" w:id="10"/>
    <w:p>
      <w:pPr>
        <w:spacing w:after="0"/>
        <w:ind w:left="0"/>
        <w:jc w:val="both"/>
      </w:pPr>
      <w:r>
        <w:rPr>
          <w:rFonts w:ascii="Times New Roman"/>
          <w:b w:val="false"/>
          <w:i w:val="false"/>
          <w:color w:val="000000"/>
          <w:sz w:val="28"/>
        </w:rPr>
        <w:t>
      кадрларды даярлау бағыттары бойынша жоғары білім;</w:t>
      </w:r>
    </w:p>
    <w:bookmarkEnd w:id="10"/>
    <w:bookmarkStart w:name="z15" w:id="11"/>
    <w:p>
      <w:pPr>
        <w:spacing w:after="0"/>
        <w:ind w:left="0"/>
        <w:jc w:val="both"/>
      </w:pPr>
      <w:r>
        <w:rPr>
          <w:rFonts w:ascii="Times New Roman"/>
          <w:b w:val="false"/>
          <w:i w:val="false"/>
          <w:color w:val="000000"/>
          <w:sz w:val="28"/>
        </w:rPr>
        <w:t>
      кадрларды даярлау бағыттары бойынша жоғары оқу орнынан кейінгі білім;</w:t>
      </w:r>
    </w:p>
    <w:bookmarkEnd w:id="11"/>
    <w:bookmarkStart w:name="z16" w:id="12"/>
    <w:p>
      <w:pPr>
        <w:spacing w:after="0"/>
        <w:ind w:left="0"/>
        <w:jc w:val="both"/>
      </w:pPr>
      <w:r>
        <w:rPr>
          <w:rFonts w:ascii="Times New Roman"/>
          <w:b w:val="false"/>
          <w:i w:val="false"/>
          <w:color w:val="000000"/>
          <w:sz w:val="28"/>
        </w:rPr>
        <w:t>
      діни білім беру үшін бiлiм беру қызметiмен айналысуға лицензиялауды электрондық түрде жүзеге асыру;";</w:t>
      </w:r>
    </w:p>
    <w:bookmarkEnd w:id="12"/>
    <w:bookmarkStart w:name="z17" w:id="13"/>
    <w:p>
      <w:pPr>
        <w:spacing w:after="0"/>
        <w:ind w:left="0"/>
        <w:jc w:val="both"/>
      </w:pPr>
      <w:r>
        <w:rPr>
          <w:rFonts w:ascii="Times New Roman"/>
          <w:b w:val="false"/>
          <w:i w:val="false"/>
          <w:color w:val="000000"/>
          <w:sz w:val="28"/>
        </w:rPr>
        <w:t>
      мынадай мазмұндағы 1-8) тармақшамен толықтырылсын:</w:t>
      </w:r>
    </w:p>
    <w:bookmarkEnd w:id="13"/>
    <w:bookmarkStart w:name="z18" w:id="14"/>
    <w:p>
      <w:pPr>
        <w:spacing w:after="0"/>
        <w:ind w:left="0"/>
        <w:jc w:val="both"/>
      </w:pPr>
      <w:r>
        <w:rPr>
          <w:rFonts w:ascii="Times New Roman"/>
          <w:b w:val="false"/>
          <w:i w:val="false"/>
          <w:color w:val="000000"/>
          <w:sz w:val="28"/>
        </w:rPr>
        <w:t>
      "1-8)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4"/>
    <w:bookmarkStart w:name="z19" w:id="15"/>
    <w:p>
      <w:pPr>
        <w:spacing w:after="0"/>
        <w:ind w:left="0"/>
        <w:jc w:val="both"/>
      </w:pPr>
      <w:r>
        <w:rPr>
          <w:rFonts w:ascii="Times New Roman"/>
          <w:b w:val="false"/>
          <w:i w:val="false"/>
          <w:color w:val="000000"/>
          <w:sz w:val="28"/>
        </w:rPr>
        <w:t>
      мынадай мазмұндағы 7-1), 7-2) тармақшалармен толықтырылсын:</w:t>
      </w:r>
    </w:p>
    <w:bookmarkEnd w:id="15"/>
    <w:bookmarkStart w:name="z20" w:id="16"/>
    <w:p>
      <w:pPr>
        <w:spacing w:after="0"/>
        <w:ind w:left="0"/>
        <w:jc w:val="both"/>
      </w:pPr>
      <w:r>
        <w:rPr>
          <w:rFonts w:ascii="Times New Roman"/>
          <w:b w:val="false"/>
          <w:i w:val="false"/>
          <w:color w:val="000000"/>
          <w:sz w:val="28"/>
        </w:rPr>
        <w:t>
      "7-1) аккредиттеу органдарын, оның ішінде шетелдік аккредиттеу органдарын тану рәсімін жүзеге асыру;</w:t>
      </w:r>
    </w:p>
    <w:bookmarkEnd w:id="16"/>
    <w:bookmarkStart w:name="z21" w:id="17"/>
    <w:p>
      <w:pPr>
        <w:spacing w:after="0"/>
        <w:ind w:left="0"/>
        <w:jc w:val="both"/>
      </w:pPr>
      <w:r>
        <w:rPr>
          <w:rFonts w:ascii="Times New Roman"/>
          <w:b w:val="false"/>
          <w:i w:val="false"/>
          <w:color w:val="000000"/>
          <w:sz w:val="28"/>
        </w:rPr>
        <w:t>
      7-2) танылған аккредиттеу органдарының, аккредиттелген білім беру ұйымдарының және білім беру бағдарламаларының тізілімдерін қалыптастыру;".</w:t>
      </w:r>
    </w:p>
    <w:bookmarkEnd w:id="17"/>
    <w:bookmarkStart w:name="z22" w:id="18"/>
    <w:p>
      <w:pPr>
        <w:spacing w:after="0"/>
        <w:ind w:left="0"/>
        <w:jc w:val="both"/>
      </w:pPr>
      <w:r>
        <w:rPr>
          <w:rFonts w:ascii="Times New Roman"/>
          <w:b w:val="false"/>
          <w:i w:val="false"/>
          <w:color w:val="000000"/>
          <w:sz w:val="28"/>
        </w:rPr>
        <w:t>
      2. Қазақстан Республикасының Білім және ғылым министрлігі Қазақстан Республикасының заңнамасында белгіленген тәртіппен осы қаулыдан туындайтын шараларды қабылдасын.</w:t>
      </w:r>
    </w:p>
    <w:bookmarkEnd w:id="18"/>
    <w:bookmarkStart w:name="z23" w:id="19"/>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