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4fd0" w14:textId="ad74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шаралар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10 қыркүйектегі № 628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шаралар туралы" Қазақстан Республикасының Президенті Жарлығының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шаралар туралы</w:t>
      </w:r>
    </w:p>
    <w:bookmarkEnd w:id="2"/>
    <w:bookmarkStart w:name="z4" w:id="3"/>
    <w:p>
      <w:pPr>
        <w:spacing w:after="0"/>
        <w:ind w:left="0"/>
        <w:jc w:val="both"/>
      </w:pPr>
      <w:r>
        <w:rPr>
          <w:rFonts w:ascii="Times New Roman"/>
          <w:b w:val="false"/>
          <w:i w:val="false"/>
          <w:color w:val="000000"/>
          <w:sz w:val="28"/>
        </w:rPr>
        <w:t xml:space="preserve">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мақсатында </w:t>
      </w:r>
      <w:r>
        <w:rPr>
          <w:rFonts w:ascii="Times New Roman"/>
          <w:b/>
          <w:i w:val="false"/>
          <w:color w:val="000000"/>
          <w:sz w:val="28"/>
        </w:rPr>
        <w:t>ҚАУЛЫ ЕТЕМІН:</w:t>
      </w:r>
    </w:p>
    <w:bookmarkEnd w:id="3"/>
    <w:bookmarkStart w:name="z5" w:id="4"/>
    <w:p>
      <w:pPr>
        <w:spacing w:after="0"/>
        <w:ind w:left="0"/>
        <w:jc w:val="both"/>
      </w:pPr>
      <w:r>
        <w:rPr>
          <w:rFonts w:ascii="Times New Roman"/>
          <w:b w:val="false"/>
          <w:i w:val="false"/>
          <w:color w:val="000000"/>
          <w:sz w:val="28"/>
        </w:rPr>
        <w:t>
      1. Қоса беріліп отырған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 (бұдан әрі - Жалпыұлттық жоспар) бекітілсін.</w:t>
      </w:r>
    </w:p>
    <w:bookmarkEnd w:id="4"/>
    <w:bookmarkStart w:name="z6" w:id="5"/>
    <w:p>
      <w:pPr>
        <w:spacing w:after="0"/>
        <w:ind w:left="0"/>
        <w:jc w:val="both"/>
      </w:pPr>
      <w:r>
        <w:rPr>
          <w:rFonts w:ascii="Times New Roman"/>
          <w:b w:val="false"/>
          <w:i w:val="false"/>
          <w:color w:val="000000"/>
          <w:sz w:val="28"/>
        </w:rPr>
        <w:t>
      2. Қазақстан Республикасының Үкіметі:</w:t>
      </w:r>
    </w:p>
    <w:bookmarkEnd w:id="5"/>
    <w:p>
      <w:pPr>
        <w:spacing w:after="0"/>
        <w:ind w:left="0"/>
        <w:jc w:val="both"/>
      </w:pPr>
      <w:r>
        <w:rPr>
          <w:rFonts w:ascii="Times New Roman"/>
          <w:b w:val="false"/>
          <w:i w:val="false"/>
          <w:color w:val="000000"/>
          <w:sz w:val="28"/>
        </w:rPr>
        <w:t>
      1) Жалпыұлттық жоспар іс-шараларының мүлтіксіз және уақтылы орындалуын, сондай-ақ Мемлекет басшысының 2021 жылғы 1 қыркүйектегі "Халық бірлігі және жүйелі реформалар - ел өркендеуінің берік негізі" атты Қазақстан халқына Жолдауының ережелері бойынша ақпараттық-түсіндіру жұмысын жүйелі негізде жүргізуді қамтамасыз етсін;</w:t>
      </w:r>
    </w:p>
    <w:p>
      <w:pPr>
        <w:spacing w:after="0"/>
        <w:ind w:left="0"/>
        <w:jc w:val="both"/>
      </w:pPr>
      <w:r>
        <w:rPr>
          <w:rFonts w:ascii="Times New Roman"/>
          <w:b w:val="false"/>
          <w:i w:val="false"/>
          <w:color w:val="000000"/>
          <w:sz w:val="28"/>
        </w:rPr>
        <w:t>
      2) есепті жылдан кейінгі жылдың 25 қаңтарына дейін Қазақстан Республикасы Президентінің Әкімшілігіне Жалпыұлттық жоспардың орындалу барысы туралы ақпарат ұсынсын.</w:t>
      </w:r>
    </w:p>
    <w:bookmarkStart w:name="z7" w:id="6"/>
    <w:p>
      <w:pPr>
        <w:spacing w:after="0"/>
        <w:ind w:left="0"/>
        <w:jc w:val="both"/>
      </w:pP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 іс-шараларының мүлтіксіз және уақтылы орындалуын қамтамасыз етсін.</w:t>
      </w:r>
    </w:p>
    <w:bookmarkEnd w:id="6"/>
    <w:bookmarkStart w:name="z8" w:id="7"/>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7"/>
    <w:bookmarkStart w:name="z9" w:id="8"/>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р/н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w:t>
            </w:r>
          </w:p>
          <w:p>
            <w:pPr>
              <w:spacing w:after="20"/>
              <w:ind w:left="20"/>
              <w:jc w:val="both"/>
            </w:pPr>
          </w:p>
          <w:p>
            <w:pPr>
              <w:spacing w:after="20"/>
              <w:ind w:left="20"/>
              <w:jc w:val="both"/>
            </w:pPr>
            <w:r>
              <w:rPr>
                <w:rFonts w:ascii="Times New Roman"/>
                <w:b/>
                <w:i w:val="false"/>
                <w:color w:val="000000"/>
                <w:sz w:val="20"/>
              </w:rPr>
              <w:t>
мерзімі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Пандемиядан кейінгі кезендегі экономикалық даму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заттар экономикасы" және "Бизнестің жол картасы" бағдарламаларын 2022 жылы кемінде 1 трлн теңге сомасында қаржыландыруды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кірістерін ұлғайту бойынша шаралар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шығыстардың тиімділігіне және Ұлттық қордан берілетін нысаналы трансферттерге бақылауды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 ЕК, ҚМА, СЖҚА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жылдарға арналған республикалық бюджетті қалыптастыру кезінде қолдану үшін контрциклдық бюджеттік қағиданы енгізуге бағытталған заңнамалық түзетулерді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борышты, Ұлттық қорды, бюджет саясатын басқару жөніндегі қағидалар жинағын көздейтін Қазақстан Республикасының мемлекеттік қаржысын басқару тұжырымдамасын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ың Президенті Жарлығының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ҰБ, СЖРА, ЕК,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инфляцияның 4-6% нысаналы дәлізіне қол жеткізе отырып, баға тұрақтылығын қамтамасыз ету бойынша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өнеркәсіп үшін шикізат тауарлары (аралықты қоса алғанда) бағасының қолжетімділігін және олардың көлемінің жеткілікті болуын қамтамасыз ету бойынша шешімдер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органның ведомстволық бағынысты ұйымдарының ("Қазгеоақпарат" РГАО" ЖШС және "Қазгеология" ҰКГ" АҚ) базасында геологиялық ақпаратқа ашық қол жеткізу, Минералдық ресурстардың ұлттық деректер банкін пайдалану арқылы инвесторларға кешенді сервистік қолдау көрсету бойынша, геология саласындағы Қазақстан Республикасының ғылыми мекемелерімен бірлесіп геологиялық ақпаратты қорыту, жүйелеу және талдау бойынша функциялары бар Ұлттық геологиялық қызметті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Инвесторлардың ашық қолжетімділігін қамтамасыз ете отырып, барлық бастапқы және қайталама құжаттардың жүйеленген электрондық көшірмелері негізінде (бастапқы кезеңде) геологиялық ақпараттың ашық цифрлық дерекқорын құру (Минералдык ресурстардың ұлттық деректер банкін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Mineral Reserves International Reporting Standards (CRIRSCO) шаблоны бойынша пайдалы қатты қазбалардың ресурстары мен қорлары бойынша есептілік стандарттарының халықаралык жүйесін және Қазақстан Республикасының бүкіл аумағы бойынша жер қойнауын пайдалануға лицензиялар беру бойынша бірінші өтінім қағидатын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 беруге, оның ішінде рәсімдерді цифрландыру және минералдық ресурстардың ұлттық деректер банкі шеңберінде өтінімдердің келіп түекен уақыты, оларды қарау, бас тарту туралы мәліметтерге және Қазақстан Республикасының жер қойнауы туралы заңнамасында көзделген басқа да ақпаратқа ашық қол жеткізуді ұсыну арқылы бақылауды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БП, СЖҚА, ҚМА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Шығынданған ұлттық компаниялар мен мемлекеттік кәсіпорындардың тиімділігіне олардың басшыларының жауапкершілігін қарастырып, себептеріне түсінік берумен және жалпы қағидаларды қабылдаумен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ЕК, "Самұрық- Қазына" ҮӘҚ" АҚ, "Бәйтерек" ҰБХ"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және шағын бизнесті, әсіресе ауылда кредиттеу үшін микроқаржы ұйымдарының әлеуетін кеңейту мәселесі бойынша шешімдер топтамасын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ҮБ, АШМ, ҰЭМ,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акпан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активтер нарығын дамытуды ынталандыратын, оның ішінде бұғатталып тұрған кепіл активтерді тек қана нарықтық негізде экономикалық айналымға қайтаруды жандандыруға бағытталған заңнамалық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Үкімет, ҰБ, АХҚО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орталықтарының құрылып жатқан желісіне ұсақ ауыл шаруашылығы тауарын өндірушілерге (жеке қосалқы шаруашылықтарды қоса алғанда) қолжетімді болуын қамтамасыз ететін, оның ішінде делдалдарды болдырмауды көздейтін тетікті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мәселелерге:</w:t>
            </w:r>
          </w:p>
          <w:p>
            <w:pPr>
              <w:spacing w:after="20"/>
              <w:ind w:left="20"/>
              <w:jc w:val="both"/>
            </w:pPr>
            <w:r>
              <w:rPr>
                <w:rFonts w:ascii="Times New Roman"/>
                <w:b w:val="false"/>
                <w:i w:val="false"/>
                <w:color w:val="000000"/>
                <w:sz w:val="20"/>
              </w:rPr>
              <w:t>
"өндірушіден тұтынушыға дейін" тізбегі бойынша әлеуметтік маңызы бар азық-түлік тауарларының бағасына бірыңғай мониторингі және бақылауды қамтамасыз етуге;</w:t>
            </w:r>
          </w:p>
          <w:p>
            <w:pPr>
              <w:spacing w:after="20"/>
              <w:ind w:left="20"/>
              <w:jc w:val="both"/>
            </w:pPr>
            <w:r>
              <w:rPr>
                <w:rFonts w:ascii="Times New Roman"/>
                <w:b w:val="false"/>
                <w:i w:val="false"/>
                <w:color w:val="000000"/>
                <w:sz w:val="20"/>
              </w:rPr>
              <w:t>
әлеуметтік маңызы бар азық-түлік тауарларына бағаны ұстап тұруға жауапты мемлекеттік органды (оның басқа мемлекеттік органдармен өзара іс-қимыл регламентін бекіте отырып)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БҚДА,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шаруашылығындағы жағдайды жақсарту жөнінде жүйелі шараларды көздейтін жол картасын әзірлеу және қабылдау, оның ішінде:</w:t>
            </w:r>
          </w:p>
          <w:p>
            <w:pPr>
              <w:spacing w:after="20"/>
              <w:ind w:left="20"/>
              <w:jc w:val="both"/>
            </w:pPr>
            <w:r>
              <w:rPr>
                <w:rFonts w:ascii="Times New Roman"/>
                <w:b w:val="false"/>
                <w:i w:val="false"/>
                <w:color w:val="000000"/>
                <w:sz w:val="20"/>
              </w:rPr>
              <w:t>
жем-шөп дақылдарын өсіру алаңын кеңейту; ауыспалы егістің сақталуын бақылауды күшейту; ғарыштық мониторингтеу мен жерді қашықтықтан зондтау мүмкіндіктерін кеңінен пайдалану;</w:t>
            </w:r>
          </w:p>
          <w:p>
            <w:pPr>
              <w:spacing w:after="20"/>
              <w:ind w:left="20"/>
              <w:jc w:val="both"/>
            </w:pPr>
            <w:r>
              <w:rPr>
                <w:rFonts w:ascii="Times New Roman"/>
                <w:b w:val="false"/>
                <w:i w:val="false"/>
                <w:color w:val="000000"/>
                <w:sz w:val="20"/>
              </w:rPr>
              <w:t>
жайылымдарды пайдаланудың тиімділігін арттыру; жеке қосалқы шаруашылықтардың малдарын жайылымдық жерлермен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шаруашылықтардың мәртебесі мен оларды қолдау кұралдарын да регламенттейтін "Жеке қосалқы шаруашылықтар туралы" Қазақстан Республикасының Заңын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жүйесін реформалау бойынша нақты шаралар қабылдау, оның ішінде мыналарды қамтитын:</w:t>
            </w:r>
          </w:p>
          <w:p>
            <w:pPr>
              <w:spacing w:after="20"/>
              <w:ind w:left="20"/>
              <w:jc w:val="both"/>
            </w:pPr>
            <w:r>
              <w:rPr>
                <w:rFonts w:ascii="Times New Roman"/>
                <w:b w:val="false"/>
                <w:i w:val="false"/>
                <w:color w:val="000000"/>
                <w:sz w:val="20"/>
              </w:rPr>
              <w:t>
орталық пен өңірлер арасындағы функциялар мен өкілеттіктердің аражігін айқын ажырату;</w:t>
            </w:r>
          </w:p>
          <w:p>
            <w:pPr>
              <w:spacing w:after="20"/>
              <w:ind w:left="20"/>
              <w:jc w:val="both"/>
            </w:pPr>
            <w:r>
              <w:rPr>
                <w:rFonts w:ascii="Times New Roman"/>
                <w:b w:val="false"/>
                <w:i w:val="false"/>
                <w:color w:val="000000"/>
                <w:sz w:val="20"/>
              </w:rPr>
              <w:t>
процестерді цифрландыру, деректерді жинау мен беруді автоматтандыруды, сондай-ақ кадрларды даярлау және мал дәрігерлерінің жалақысын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кешенін дамыту тұжырымдамасы шенберінде ауыл шаруашылығында субсидиялау тетіктерін қайта қарау және ұзақ мерзімді негізде бекіту, оның ішінде:</w:t>
            </w:r>
          </w:p>
          <w:p>
            <w:pPr>
              <w:spacing w:after="20"/>
              <w:ind w:left="20"/>
              <w:jc w:val="both"/>
            </w:pPr>
            <w:r>
              <w:rPr>
                <w:rFonts w:ascii="Times New Roman"/>
                <w:b w:val="false"/>
                <w:i w:val="false"/>
                <w:color w:val="000000"/>
                <w:sz w:val="20"/>
              </w:rPr>
              <w:t>
мемлекеттің өнеркәсіптік саясатымен өзара байланыстыруды;</w:t>
            </w:r>
          </w:p>
          <w:p>
            <w:pPr>
              <w:spacing w:after="20"/>
              <w:ind w:left="20"/>
              <w:jc w:val="both"/>
            </w:pPr>
            <w:r>
              <w:rPr>
                <w:rFonts w:ascii="Times New Roman"/>
                <w:b w:val="false"/>
                <w:i w:val="false"/>
                <w:color w:val="000000"/>
                <w:sz w:val="20"/>
              </w:rPr>
              <w:t>
субсидиялау тәртібі мен тетіктерінің ашықтығын қамтамасыз ету, оларды шағын және орта шаруашылықтарга қолжетімділігі тұрғысынан өзгертуді;</w:t>
            </w:r>
          </w:p>
          <w:p>
            <w:pPr>
              <w:spacing w:after="20"/>
              <w:ind w:left="20"/>
              <w:jc w:val="both"/>
            </w:pPr>
            <w:r>
              <w:rPr>
                <w:rFonts w:ascii="Times New Roman"/>
                <w:b w:val="false"/>
                <w:i w:val="false"/>
                <w:color w:val="000000"/>
                <w:sz w:val="20"/>
              </w:rPr>
              <w:t>
нормативтік базаны нығайтуды, тиімді жоспарлау және мониторингтеу жұйесін енгізуді;</w:t>
            </w:r>
          </w:p>
          <w:p>
            <w:pPr>
              <w:spacing w:after="20"/>
              <w:ind w:left="20"/>
              <w:jc w:val="both"/>
            </w:pPr>
            <w:r>
              <w:rPr>
                <w:rFonts w:ascii="Times New Roman"/>
                <w:b w:val="false"/>
                <w:i w:val="false"/>
                <w:color w:val="000000"/>
                <w:sz w:val="20"/>
              </w:rPr>
              <w:t>
ауыл шаруашылығын технологиялық қайта жабдықтауды ынталандыру құралдарын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БП, ҚМА, СЖҚА, "Бәйтерек" ҰБХ"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жөніндегі ұлттық жоба шеңберінде кемінде 100 мың жоғары білікті ІТ-маманды даярлау, сондай-ақ 2025 жылға қарай цифрлық саладағы қызметтер мен тауарлар экспортын 500 млн АҚШ долларына дейін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қазақстандық "мемтех"-тың (G-Tech) жаңа платформасы базасында "Цифрлық үкіметтің" қағидатты түрде жаңа архитектурасын құру, ол мемлекеттік органдар мен квазимемлекеттік ұйымдардың ақпараттық жүйелерін толық интеграциялауды және олардың қайталануын, тиімсіз шығындар мен бюрократияны азайтуды, мемлекет ұсынатын барлық сервистерді көшіруді, мемлекеттік көрсетілетін қызметтердің смартфондардан 100% қолжетімділігін қамтамасыз етуді көздейді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МҚІА, 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бағдарламалық қамтылым әзірлемелері мен электрондық өнеркәсіп өнімдерін барынша пайдалану үшін ұлттық компаниялардың ІТ-қоғамдастықпен жүйелі өзара іс-қимыл тетігін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ҰӘҚ" АҚ, "Бәйтерек" ҰБХ"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органдардың бизнес-процестерін реинжинирингтеу бойынша өкілеттіктер бере отырып, Цифрлық трансформация орталығын толыққанды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Еуразия өңірінің елеулі бөлігінде өңірлік цифрлық хаб ретінде қалыптасуы жөніндегі жол картасын әзірлеу, онда:</w:t>
            </w:r>
          </w:p>
          <w:p>
            <w:pPr>
              <w:spacing w:after="20"/>
              <w:ind w:left="20"/>
              <w:jc w:val="both"/>
            </w:pPr>
            <w:r>
              <w:rPr>
                <w:rFonts w:ascii="Times New Roman"/>
                <w:b w:val="false"/>
                <w:i w:val="false"/>
                <w:color w:val="000000"/>
                <w:sz w:val="20"/>
              </w:rPr>
              <w:t>
халықаралық дәліздермен және трансшекаралық ағындармен ұштастыра отырып, деректер беру арналарын кезең-кезеңімен кеңейтуді;</w:t>
            </w:r>
          </w:p>
          <w:p>
            <w:pPr>
              <w:spacing w:after="20"/>
              <w:ind w:left="20"/>
              <w:jc w:val="both"/>
            </w:pPr>
            <w:r>
              <w:rPr>
                <w:rFonts w:ascii="Times New Roman"/>
                <w:b w:val="false"/>
                <w:i w:val="false"/>
                <w:color w:val="000000"/>
                <w:sz w:val="20"/>
              </w:rPr>
              <w:t>
көрші мемлекеттерге қызмет көрсету мақсатында деректерді өңдеу орталығының әлеуетін ескеру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ҮҚК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жоспарын және мемлекеттік органдардың оны іске асырудағы іс-қимыл жоспарларын нақтылауды сыртқы тәуекелдерді модельдеу, стресс-тест өткізу, сыртқы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агрессияға тойтарыс беру жөніндегі іс-қимылдардың әртүрлі сценарийлерін мүдделі мемлекеттік органдардың қатысуымен ойнату нәтижелері негізінде жыл сайын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басқару жүйесіне автоматтандыру құралдарын енгізу және басқа мемлекеттік органдардың байланыс және басқару жүйелерімен интеграциялау есебінен қауіп-қатерлерге ден қоюдың жеделдігін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басқа да әскерлері мен әскери құралымдарының құрылысы мен дамуының жаңа тұжырымдамасында айқындалған нақтыланған басымдықтарды ескере отырып, Қазақстан Республикасының Әскери доктринасын және Қазақстан Республикасы Қарулы Күштерін, басқа да әскерлері мен әскери құралымдарын қайта қаруландырудың және қорғаныс өнеркәсібі кешенін дамытудың 2030 жылға дейінгі тұжырымдамасын жаңартып іске қосу бойынша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СЖРА,ҰҚК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Денсаулық сақтау жүйесінің тиімділігін арттыру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ұйымында тіркелген вакциналарды сатып алуды жеделдету (оның ішінде бустерлік вакциналауға арналган вакциналарды сатып алу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жүйесінің тұрақты вакциналауға әзірлігін қамтамасыз ету (вакциналардың дұрыс сақталуын және тасымалдануын бақылау мәселелерін қоса алғанда) және Ұлттық профилактикалық егулер күнтізбесін орындау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биоқауіпсіздігін болжаудың ұлттық жүйесін құру да көзделген "Биологиялық қауіпсіздік туралы" Заңның қабылдануын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ұлт" ұлттық жобасы шеңберінде кемінде 12 санитариялық-эпидемиологиялық сараптама зертханасын жоғары технологиялық жабдықпен жарақтандыруды, бұл зертханалардың халықаралық стандарттарға сәйкестігін 90 %-ға дейін арттыруды, сондай-ақ 2025 жылы дәрі-дәрмек пен медициналық бұйымдардың отандық өндірісінің үлесін 17%-дан 50 %-ға дейін арттыруды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зертханалық және техникалық сынақтан өткізетін, халықаралық стандарттар бойынша аккредиттелген орталықты Дәрілік заттарды сараптау ұлттық орталығының базасында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 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трансфертін және жаңа әзірлемелерді қамтамасыз ету үшін инвестициялар тарту мақсатында жаһандық фармацевтикалық корпорациялармен ынтымақтастықты жандандыру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w:t>
            </w:r>
          </w:p>
          <w:p>
            <w:pPr>
              <w:spacing w:after="20"/>
              <w:ind w:left="20"/>
              <w:jc w:val="both"/>
            </w:pPr>
            <w:r>
              <w:rPr>
                <w:rFonts w:ascii="Times New Roman"/>
                <w:b w:val="false"/>
                <w:i w:val="false"/>
                <w:color w:val="000000"/>
                <w:sz w:val="20"/>
              </w:rPr>
              <w:t>
жылдар</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өндірушілермен жасалатын офтейк-келісімшарттарының көлемі мен өнім түрін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w:t>
            </w:r>
          </w:p>
          <w:p>
            <w:pPr>
              <w:spacing w:after="20"/>
              <w:ind w:left="20"/>
              <w:jc w:val="both"/>
            </w:pPr>
            <w:r>
              <w:rPr>
                <w:rFonts w:ascii="Times New Roman"/>
                <w:b w:val="false"/>
                <w:i w:val="false"/>
                <w:color w:val="000000"/>
                <w:sz w:val="20"/>
              </w:rPr>
              <w:t>
жылдар</w:t>
            </w:r>
          </w:p>
          <w:p>
            <w:pPr>
              <w:spacing w:after="20"/>
              <w:ind w:left="20"/>
              <w:jc w:val="both"/>
            </w:pPr>
            <w:r>
              <w:rPr>
                <w:rFonts w:ascii="Times New Roman"/>
                <w:b w:val="false"/>
                <w:i w:val="false"/>
                <w:color w:val="000000"/>
                <w:sz w:val="20"/>
              </w:rPr>
              <w:t>
қаңтар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спорттық инфрақұрылымды және оған қосымша қажеттіліктерді талдау негізінде жаңа объектілер салуды, жұмыс істеп тұрған (оның ішінде білім беру орындарының базасындағы) объектілерді реконструкциялауды, жаңғыртуды және жете жарақтандыруды қамтитын спорттық инфрақұрылымды дамытудың график-жоспарын бекіту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қаулысы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w:t>
            </w:r>
          </w:p>
          <w:p>
            <w:pPr>
              <w:spacing w:after="20"/>
              <w:ind w:left="20"/>
              <w:jc w:val="both"/>
            </w:pPr>
            <w:r>
              <w:rPr>
                <w:rFonts w:ascii="Times New Roman"/>
                <w:b w:val="false"/>
                <w:i w:val="false"/>
                <w:color w:val="000000"/>
                <w:sz w:val="20"/>
              </w:rPr>
              <w:t>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 спортты басқару жүйесін қайта қарау жөнінде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Сапалы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 жөніндегі білім беру бағдарламаларын жаңа жағдайларға бейімдеу:</w:t>
            </w:r>
          </w:p>
          <w:p>
            <w:pPr>
              <w:spacing w:after="20"/>
              <w:ind w:left="20"/>
              <w:jc w:val="both"/>
            </w:pPr>
            <w:r>
              <w:rPr>
                <w:rFonts w:ascii="Times New Roman"/>
                <w:b w:val="false"/>
                <w:i w:val="false"/>
                <w:color w:val="000000"/>
                <w:sz w:val="20"/>
              </w:rPr>
              <w:t>
жоғары оқу орындары мен колледждердің білім беру багдарламаларын жаңарту;</w:t>
            </w:r>
          </w:p>
          <w:p>
            <w:pPr>
              <w:spacing w:after="20"/>
              <w:ind w:left="20"/>
              <w:jc w:val="both"/>
            </w:pPr>
            <w:r>
              <w:rPr>
                <w:rFonts w:ascii="Times New Roman"/>
                <w:b w:val="false"/>
                <w:i w:val="false"/>
                <w:color w:val="000000"/>
                <w:sz w:val="20"/>
              </w:rPr>
              <w:t>
"Білім туралы" Заңға техникалық және кәсіптік білім беру ұйымдарының үлгілік оқу бағдарламалары мен жоспарларын алып тастау бөлігінде өзгерістер енгізу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Қазақстан Республикасы Заңының жобасы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p>
            <w:pPr>
              <w:spacing w:after="20"/>
              <w:ind w:left="20"/>
              <w:jc w:val="both"/>
            </w:pPr>
            <w:r>
              <w:rPr>
                <w:rFonts w:ascii="Times New Roman"/>
                <w:b w:val="false"/>
                <w:i w:val="false"/>
                <w:color w:val="000000"/>
                <w:sz w:val="20"/>
              </w:rPr>
              <w:t>
Үкімет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 қыркүйек</w:t>
            </w:r>
          </w:p>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оқыту форматтары үшін ақпараттық жүйелердің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бағдарламалау дағдыларын үйрену үшін ваучерлер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өзгерістер енгізу, олар мыналарға бағытталады:</w:t>
            </w:r>
          </w:p>
          <w:p>
            <w:pPr>
              <w:spacing w:after="20"/>
              <w:ind w:left="20"/>
              <w:jc w:val="both"/>
            </w:pPr>
            <w:r>
              <w:rPr>
                <w:rFonts w:ascii="Times New Roman"/>
                <w:b w:val="false"/>
                <w:i w:val="false"/>
                <w:color w:val="000000"/>
                <w:sz w:val="20"/>
              </w:rPr>
              <w:t>
дарынды балаларға (жалпы білім беру пәндері бойынша халықаралық пәндік олимпиадалардың, шығармашылық конкурстар мен спорттық жарыстардың жеңімпаздары мен жүлдегерлеріне) конкурсқа қатыспай жоғары оқу орнына түсу үшін гранттар беру;</w:t>
            </w:r>
          </w:p>
          <w:p>
            <w:pPr>
              <w:spacing w:after="20"/>
              <w:ind w:left="20"/>
              <w:jc w:val="both"/>
            </w:pPr>
            <w:r>
              <w:rPr>
                <w:rFonts w:ascii="Times New Roman"/>
                <w:b w:val="false"/>
                <w:i w:val="false"/>
                <w:color w:val="000000"/>
                <w:sz w:val="20"/>
              </w:rPr>
              <w:t>
халықаралық пәндік олимпиадалардың жеңімпаздары мен жүлдегерлеріне бір реттік ақшалай сыйлықақы беру (1500 АЕК);</w:t>
            </w:r>
          </w:p>
          <w:p>
            <w:pPr>
              <w:spacing w:after="20"/>
              <w:ind w:left="20"/>
              <w:jc w:val="both"/>
            </w:pPr>
            <w:r>
              <w:rPr>
                <w:rFonts w:ascii="Times New Roman"/>
                <w:b w:val="false"/>
                <w:i w:val="false"/>
                <w:color w:val="000000"/>
                <w:sz w:val="20"/>
              </w:rPr>
              <w:t>
дарынды балаларды тәрбиелеген педагогтерді, жаттықтырушыларды моральдық және материалдық тұрғыдан ынталандыру;</w:t>
            </w:r>
          </w:p>
          <w:p>
            <w:pPr>
              <w:spacing w:after="20"/>
              <w:ind w:left="20"/>
              <w:jc w:val="both"/>
            </w:pPr>
            <w:r>
              <w:rPr>
                <w:rFonts w:ascii="Times New Roman"/>
                <w:b w:val="false"/>
                <w:i w:val="false"/>
                <w:color w:val="000000"/>
                <w:sz w:val="20"/>
              </w:rPr>
              <w:t>
ұстаздардың курстардан өту үшін өз қалтасынан ақша төлеуіне жол бермей, педагогтерді үш жылда бір рет қайта даярлықтан өткізуді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p>
            <w:pPr>
              <w:spacing w:after="20"/>
              <w:ind w:left="20"/>
              <w:jc w:val="both"/>
            </w:pPr>
            <w:r>
              <w:rPr>
                <w:rFonts w:ascii="Times New Roman"/>
                <w:b w:val="false"/>
                <w:i w:val="false"/>
                <w:color w:val="000000"/>
                <w:sz w:val="20"/>
              </w:rPr>
              <w:t>
2022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Тұрмысы төмен отбасындағы балаларға арналған "Цифрлық ұстаз"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соңына дейін кемінде 1000 мектеп салу, оның ішінде құрылысты ғана емес, сапалы оқу процесін тікелей ұйымдастыруды да көздейтін мемлекеттік-жекешелік әріптестік тетігі арқылы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облыстардыц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жинақты ауыл мектептерін жан басына шаққандағы қаржыландыруға кезең-кезеңімен көшу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w:t>
            </w:r>
          </w:p>
          <w:p>
            <w:pPr>
              <w:spacing w:after="20"/>
              <w:ind w:left="20"/>
              <w:jc w:val="both"/>
            </w:pPr>
            <w:r>
              <w:rPr>
                <w:rFonts w:ascii="Times New Roman"/>
                <w:b w:val="false"/>
                <w:i w:val="false"/>
                <w:color w:val="000000"/>
                <w:sz w:val="20"/>
              </w:rPr>
              <w:t>
жылдар</w:t>
            </w:r>
          </w:p>
          <w:p>
            <w:pPr>
              <w:spacing w:after="20"/>
              <w:ind w:left="20"/>
              <w:jc w:val="both"/>
            </w:pPr>
            <w:r>
              <w:rPr>
                <w:rFonts w:ascii="Times New Roman"/>
                <w:b w:val="false"/>
                <w:i w:val="false"/>
                <w:color w:val="000000"/>
                <w:sz w:val="20"/>
              </w:rPr>
              <w:t>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кәсібін саналы түрде таңдауы үшін балаларды ерте жастан мамандықда бейімдеу жүйесін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Сұранысқа ие мамандықтар бойынша тегін техникалық және кәсіптік білім берумен жүз пайыз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2022-2025</w:t>
            </w:r>
          </w:p>
          <w:p>
            <w:pPr>
              <w:spacing w:after="20"/>
              <w:ind w:left="20"/>
              <w:jc w:val="both"/>
            </w:pPr>
            <w:r>
              <w:rPr>
                <w:rFonts w:ascii="Times New Roman"/>
                <w:b w:val="false"/>
                <w:i w:val="false"/>
                <w:color w:val="000000"/>
                <w:sz w:val="20"/>
              </w:rPr>
              <w:t>
жылдар</w:t>
            </w:r>
          </w:p>
          <w:p>
            <w:pPr>
              <w:spacing w:after="20"/>
              <w:ind w:left="20"/>
              <w:jc w:val="both"/>
            </w:pPr>
            <w:r>
              <w:rPr>
                <w:rFonts w:ascii="Times New Roman"/>
                <w:b w:val="false"/>
                <w:i w:val="false"/>
                <w:color w:val="000000"/>
                <w:sz w:val="20"/>
              </w:rPr>
              <w:t>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нақты секторы үшін даярлау мақсатында мерзімді әскери қызметтегі сарбаздардың азаматтық мамандықтарға ұқсас әскери-есептік мамандықтары бойынша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Заңнамалык актілерге:</w:t>
            </w:r>
          </w:p>
          <w:p>
            <w:pPr>
              <w:spacing w:after="20"/>
              <w:ind w:left="20"/>
              <w:jc w:val="both"/>
            </w:pPr>
            <w:r>
              <w:rPr>
                <w:rFonts w:ascii="Times New Roman"/>
                <w:b w:val="false"/>
                <w:i w:val="false"/>
                <w:color w:val="000000"/>
                <w:sz w:val="20"/>
              </w:rPr>
              <w:t>
жоғарғы оқу орындары үшін лицензиялардың қолданылу мерзімін енгізу;</w:t>
            </w:r>
          </w:p>
          <w:p>
            <w:pPr>
              <w:spacing w:after="20"/>
              <w:ind w:left="20"/>
              <w:jc w:val="both"/>
            </w:pPr>
            <w:r>
              <w:rPr>
                <w:rFonts w:ascii="Times New Roman"/>
                <w:b w:val="false"/>
                <w:i w:val="false"/>
                <w:color w:val="000000"/>
                <w:sz w:val="20"/>
              </w:rPr>
              <w:t>
лицензияларды автоматты түрде қайта ресімдеудің күшін жою (біліктілік талаптарына сәйкестігін тексеру);</w:t>
            </w:r>
          </w:p>
          <w:p>
            <w:pPr>
              <w:spacing w:after="20"/>
              <w:ind w:left="20"/>
              <w:jc w:val="both"/>
            </w:pPr>
            <w:r>
              <w:rPr>
                <w:rFonts w:ascii="Times New Roman"/>
                <w:b w:val="false"/>
                <w:i w:val="false"/>
                <w:color w:val="000000"/>
                <w:sz w:val="20"/>
              </w:rPr>
              <w:t>
жоғарғы оқу орындарын лицензиядан айыру функциясын уәкілетті органға беру;</w:t>
            </w:r>
          </w:p>
          <w:p>
            <w:pPr>
              <w:spacing w:after="20"/>
              <w:ind w:left="20"/>
              <w:jc w:val="both"/>
            </w:pPr>
            <w:r>
              <w:rPr>
                <w:rFonts w:ascii="Times New Roman"/>
                <w:b w:val="false"/>
                <w:i w:val="false"/>
                <w:color w:val="000000"/>
                <w:sz w:val="20"/>
              </w:rPr>
              <w:t>
жоғарғы оқу орны жабылған жағдайда, білім алушыларды ауыстыру жөніндегі міндеттемелерді орындамағаны үшін құрылтайшылардың әкімшілік</w:t>
            </w:r>
          </w:p>
          <w:p>
            <w:pPr>
              <w:spacing w:after="20"/>
              <w:ind w:left="20"/>
              <w:jc w:val="both"/>
            </w:pPr>
            <w:r>
              <w:rPr>
                <w:rFonts w:ascii="Times New Roman"/>
                <w:b w:val="false"/>
                <w:i w:val="false"/>
                <w:color w:val="000000"/>
                <w:sz w:val="20"/>
              </w:rPr>
              <w:t>
жауапкершілігін белгілеу көзделетін өзгерістер мен толықтырулар енгізу арқылы жоғары оқу орындарының білім беру сапасы үшін жауапкершілігін күшейту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 2022 жылғы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заңнамалық актілерге ғылым мәселелері бойынша:</w:t>
            </w:r>
          </w:p>
          <w:p>
            <w:pPr>
              <w:spacing w:after="20"/>
              <w:ind w:left="20"/>
              <w:jc w:val="both"/>
            </w:pPr>
            <w:r>
              <w:rPr>
                <w:rFonts w:ascii="Times New Roman"/>
                <w:b w:val="false"/>
                <w:i w:val="false"/>
                <w:color w:val="000000"/>
                <w:sz w:val="20"/>
              </w:rPr>
              <w:t>
жетекші ғалымдардың жалақысын базалық қаржыландыруға қосуды (оларды анықтаудың айқын тетігін әзірлеп);</w:t>
            </w:r>
          </w:p>
          <w:p>
            <w:pPr>
              <w:spacing w:after="20"/>
              <w:ind w:left="20"/>
              <w:jc w:val="both"/>
            </w:pPr>
            <w:r>
              <w:rPr>
                <w:rFonts w:ascii="Times New Roman"/>
                <w:b w:val="false"/>
                <w:i w:val="false"/>
                <w:color w:val="000000"/>
                <w:sz w:val="20"/>
              </w:rPr>
              <w:t>
іргелі зерттеулермен айналысатын ғылыми-зерттеу институттарын тікелей қаржыландыруды енгізуді (осындай ғылыми ұйымдарды іріктеу мен қаржыландырудың айқын қағидаларын әзірлей отырып);</w:t>
            </w:r>
          </w:p>
          <w:p>
            <w:pPr>
              <w:spacing w:after="20"/>
              <w:ind w:left="20"/>
              <w:jc w:val="both"/>
            </w:pPr>
            <w:r>
              <w:rPr>
                <w:rFonts w:ascii="Times New Roman"/>
                <w:b w:val="false"/>
                <w:i w:val="false"/>
                <w:color w:val="000000"/>
                <w:sz w:val="20"/>
              </w:rPr>
              <w:t>
гранттық қаржыландыру мерзімін 5 жылға дейін ұлғайтуды;</w:t>
            </w:r>
          </w:p>
          <w:p>
            <w:pPr>
              <w:spacing w:after="20"/>
              <w:ind w:left="20"/>
              <w:jc w:val="both"/>
            </w:pPr>
            <w:r>
              <w:rPr>
                <w:rFonts w:ascii="Times New Roman"/>
                <w:b w:val="false"/>
                <w:i w:val="false"/>
                <w:color w:val="000000"/>
                <w:sz w:val="20"/>
              </w:rPr>
              <w:t>
Ұлттық ғылыми кеңестердің шешімдерін апелляцияға беру институтын енгізуді кездейтін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7 қазан</w:t>
            </w:r>
          </w:p>
          <w:p>
            <w:pPr>
              <w:spacing w:after="20"/>
              <w:ind w:left="20"/>
              <w:jc w:val="both"/>
            </w:pPr>
            <w:r>
              <w:rPr>
                <w:rFonts w:ascii="Times New Roman"/>
                <w:b w:val="false"/>
                <w:i w:val="false"/>
                <w:color w:val="000000"/>
                <w:sz w:val="20"/>
              </w:rPr>
              <w:t>
2021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Өңірлік саясатты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 органдары жұмысының сапасына тұрғындардың көзқарасы туралы шынайы мәлімет алу үшін тәуелсіз әлеуметтік сауалнама жүргізуді көздейтін, барлық деңгейдегі әкімдердің жұмысын бағалау тәсілін оңтайландыру бойынша ұсыныстар топтамасын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Үкімет, МҚІА,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Қазақстан Республикасының 2025 жылға дейінгі жалпыұлттық басымдықтарына және Қазақстан Республикасының 2025 жылға дейінгі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Нұр-Сұлтан,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жоспарына сәйкес облыстардың, Нұрсұлтан, Алматы және Шымкент қалаларының даму жоспарларын жаңарту, сондай-ақ әрбір өңір үшін инфрақұрылымдық даму жоспарларын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заңнамасына "бөлшектенген" бюджетті енгізуге бағытталган түзетулер топтамасын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ЕК,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актілерге бюджеттік процестерді жеңілдетуге, бюрократияны барынша азайтуға, бюджетті жоспарлау мен атқарудың цифрлық құралдарын қолдануды кеңейтуге, жан басына шаққанда қаржыландыру тетігін кеңінен қолдануға, бюджет лимиттерін бөлудің объективті әдістемесін енгізуге бағытталған түзетулер топтамасын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мүдделі мемлекеттік органдардың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ЕК,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бюджеттік бағдарламалар әкімшілерінің жауапкершілігін арттыруға бағытталған түзетулер топтамасын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объектілерінің сметалық құнын үнемі артық көрсетуге жол бермеу мақсатында Қолданыстағы нормативтік база мен тәжірибені түбегейлі қайта қарау жөніндегі жол картасының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ЕК, ҚМА, СЖҚА, "Атамекен" ҮКП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қаржылық дербестігін арттыру бойынша ұсыныстар топтамасын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Агломерацияларды дамыту туралы заңның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тәжірибені ескере отырып, халықтың жайлы тұруы үшін қалалардың кешенді құрылысының жаңа стандарттарын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болашағы бар ауылдарды дамытуды көздейтін "адамдар - инфрақұрылымға" қағидатын бекіте отырып, Қазақстан Республикасының Аумақтық даму жоспарын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Президентінің</w:t>
            </w:r>
          </w:p>
          <w:p>
            <w:pPr>
              <w:spacing w:after="20"/>
              <w:ind w:left="20"/>
              <w:jc w:val="both"/>
            </w:pPr>
            <w:r>
              <w:rPr>
                <w:rFonts w:ascii="Times New Roman"/>
                <w:b w:val="false"/>
                <w:i w:val="false"/>
                <w:color w:val="000000"/>
                <w:sz w:val="20"/>
              </w:rPr>
              <w:t>
Жарлығы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Моноқалалардағы тыныс-тіршілікті одан әрі жандандыру жөнінде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абаттандыру және тұрғын үй-коммуналдық шаруашылығы бағдарламаларына "халық қатысатын" бюджетті 10 есе ұлғайту (5 %-дан кем болмайтын деңгейге дейін жеткізе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абаттандыру және тұрғын үй-коммуналдық шаруашылығы бағдарламаларында "халық катысатын" бюджетті бекіту процесінің ашықтығын арттырып, сондай-ақ әкімшілік- аумақтық бірліктердің басқа деңгейлеріне тарата отырып оңтайландыру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Нұр-Сұлтан,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ауқымды жобаларды іске асыру бойынша жол карталарын қабылдау:</w:t>
            </w:r>
          </w:p>
          <w:p>
            <w:pPr>
              <w:spacing w:after="20"/>
              <w:ind w:left="20"/>
              <w:jc w:val="both"/>
            </w:pPr>
            <w:r>
              <w:rPr>
                <w:rFonts w:ascii="Times New Roman"/>
                <w:b w:val="false"/>
                <w:i w:val="false"/>
                <w:color w:val="000000"/>
                <w:sz w:val="20"/>
              </w:rPr>
              <w:t>
Алматыдағы ЖЭО-2 алаңында булы газ кондырғысын салу;</w:t>
            </w:r>
          </w:p>
          <w:p>
            <w:pPr>
              <w:spacing w:after="20"/>
              <w:ind w:left="20"/>
              <w:jc w:val="both"/>
            </w:pPr>
            <w:r>
              <w:rPr>
                <w:rFonts w:ascii="Times New Roman"/>
                <w:b w:val="false"/>
                <w:i w:val="false"/>
                <w:color w:val="000000"/>
                <w:sz w:val="20"/>
              </w:rPr>
              <w:t>
ЖЭО-3 жаңғырту және ЖЭО-1 кеңейту;</w:t>
            </w:r>
          </w:p>
          <w:p>
            <w:pPr>
              <w:spacing w:after="20"/>
              <w:ind w:left="20"/>
              <w:jc w:val="both"/>
            </w:pPr>
            <w:r>
              <w:rPr>
                <w:rFonts w:ascii="Times New Roman"/>
                <w:b w:val="false"/>
                <w:i w:val="false"/>
                <w:color w:val="000000"/>
                <w:sz w:val="20"/>
              </w:rPr>
              <w:t>
Түркістан облысында қуаты 1000 МВт және оңтүстік өңірде (оның ішінде Талдықорған және Қызылорда қалаларында) өзге қуатты булы газ қондырғысын салу;</w:t>
            </w:r>
          </w:p>
          <w:p>
            <w:pPr>
              <w:spacing w:after="20"/>
              <w:ind w:left="20"/>
              <w:jc w:val="both"/>
            </w:pPr>
            <w:r>
              <w:rPr>
                <w:rFonts w:ascii="Times New Roman"/>
                <w:b w:val="false"/>
                <w:i w:val="false"/>
                <w:color w:val="000000"/>
                <w:sz w:val="20"/>
              </w:rPr>
              <w:t>
Алматы қаласы мен Алматы облысында кәбіл желілерін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ҮӘҚ"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инвесторлармен бірлесіп кемінде 2400 МВт жаңартылатын қуат көздерін елдің түрлі өңірлерінде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w:t>
            </w:r>
          </w:p>
          <w:p>
            <w:pPr>
              <w:spacing w:after="20"/>
              <w:ind w:left="20"/>
              <w:jc w:val="both"/>
            </w:pPr>
            <w:r>
              <w:rPr>
                <w:rFonts w:ascii="Times New Roman"/>
                <w:b w:val="false"/>
                <w:i w:val="false"/>
                <w:color w:val="000000"/>
                <w:sz w:val="20"/>
              </w:rPr>
              <w:t>
жылдар</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Мейлінше ластанған 10 қаланы газға және баламалы қуат көздеріне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w:t>
            </w:r>
          </w:p>
          <w:p>
            <w:pPr>
              <w:spacing w:after="20"/>
              <w:ind w:left="20"/>
              <w:jc w:val="both"/>
            </w:pPr>
            <w:r>
              <w:rPr>
                <w:rFonts w:ascii="Times New Roman"/>
                <w:b w:val="false"/>
                <w:i w:val="false"/>
                <w:color w:val="000000"/>
                <w:sz w:val="20"/>
              </w:rPr>
              <w:t>
жылдар</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Қашаған кен орнында газ өңдеу зауытын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ҮӘҚ"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w:t>
            </w:r>
          </w:p>
          <w:p>
            <w:pPr>
              <w:spacing w:after="20"/>
              <w:ind w:left="20"/>
              <w:jc w:val="both"/>
            </w:pPr>
            <w:r>
              <w:rPr>
                <w:rFonts w:ascii="Times New Roman"/>
                <w:b w:val="false"/>
                <w:i w:val="false"/>
                <w:color w:val="000000"/>
                <w:sz w:val="20"/>
              </w:rPr>
              <w:t>
жылдар</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 Солтүстік Кавказ" магистралды газ құбырының лупингін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ҮӘҚ"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2021-2026</w:t>
            </w:r>
          </w:p>
          <w:p>
            <w:pPr>
              <w:spacing w:after="20"/>
              <w:ind w:left="20"/>
              <w:jc w:val="both"/>
            </w:pPr>
            <w:r>
              <w:rPr>
                <w:rFonts w:ascii="Times New Roman"/>
                <w:b w:val="false"/>
                <w:i w:val="false"/>
                <w:color w:val="000000"/>
                <w:sz w:val="20"/>
              </w:rPr>
              <w:t>
жылдар</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Жаңаөзен" магистралды газ құбырын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"Самұрық-Қазына"</w:t>
            </w:r>
          </w:p>
          <w:p>
            <w:pPr>
              <w:spacing w:after="20"/>
              <w:ind w:left="20"/>
              <w:jc w:val="both"/>
            </w:pPr>
            <w:r>
              <w:rPr>
                <w:rFonts w:ascii="Times New Roman"/>
                <w:b w:val="false"/>
                <w:i w:val="false"/>
                <w:color w:val="000000"/>
                <w:sz w:val="20"/>
              </w:rPr>
              <w:t>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w:t>
            </w:r>
          </w:p>
          <w:p>
            <w:pPr>
              <w:spacing w:after="20"/>
              <w:ind w:left="20"/>
              <w:jc w:val="both"/>
            </w:pPr>
            <w:r>
              <w:rPr>
                <w:rFonts w:ascii="Times New Roman"/>
                <w:b w:val="false"/>
                <w:i w:val="false"/>
                <w:color w:val="000000"/>
                <w:sz w:val="20"/>
              </w:rPr>
              <w:t>
жылдар</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Кендірлі кентінде су тұщытатын зауыт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2021-2024</w:t>
            </w:r>
          </w:p>
          <w:p>
            <w:pPr>
              <w:spacing w:after="20"/>
              <w:ind w:left="20"/>
              <w:jc w:val="both"/>
            </w:pPr>
            <w:r>
              <w:rPr>
                <w:rFonts w:ascii="Times New Roman"/>
                <w:b w:val="false"/>
                <w:i w:val="false"/>
                <w:color w:val="000000"/>
                <w:sz w:val="20"/>
              </w:rPr>
              <w:t>
жылдар</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үнемдеу технологияларын енгізуді ынталандыру және цифрландыру негізінде су түтынуды тиімді реттеу бойынша нақты шаралар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Қазақстан" ұлттық жобасы аясында 120 каналды реконструкциялауды, сондай-ақ Ақмола, Алматы, Батыс Қазақстан, Жамбыл, Қызылорда, Түркістан облыстарында 9 су қоймасын салуды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ұлттық жобасы ("Қуатты өңірлер - елдің драйвері") шеңберінде, оның ішінде "Астрахань - Маңғыстау" магистралды су құбырын жаңғырту арқылы 5 жыл ішінде барлық қалалар мен ауылдарды таза ауыз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саланы дамытуды және отандық білікті кадрларды, оның ішінде атом саласындағы инженерлерді даярлауды ескере отырып, Қазақстанда қауіпсіз атом мен сутегі энергетикасын дамыту жөнінде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Еңбек нарығында тиімді экожүйе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жүмыскерлерді қүзыретін жетілдіруге ынталандыру мәселелерін реттеуге бағытталған "Кәсіби біліктіліктер туралы" Қазақстан Республикасы Заңының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МҚІА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жаңа нысандарын (әлеуметтік және медициналық сақтандыру, зейнетақымен қамсыздандыру, салық салу), оның ішінде интернет- платформалар негізінде жүзеге асырылатындарын реттеудің тетігін әзірлеу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 жүмыс істейтін азаматтарының құқықтарын қорғау тетіктерін де көрсете отырып, Қазақстан Республикасы Көші-қон саясатының жаңа тұжырымдамасын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кешенін әзірлеу, оның ішінде:</w:t>
            </w:r>
          </w:p>
          <w:p>
            <w:pPr>
              <w:spacing w:after="20"/>
              <w:ind w:left="20"/>
              <w:jc w:val="both"/>
            </w:pPr>
            <w:r>
              <w:rPr>
                <w:rFonts w:ascii="Times New Roman"/>
                <w:b w:val="false"/>
                <w:i w:val="false"/>
                <w:color w:val="000000"/>
                <w:sz w:val="20"/>
              </w:rPr>
              <w:t>
елдің оңтүстігінен солтүстігіне қоныс аударатын азаматтарға жәрдемақылар бөлудің қолданыстағы тетігін қайта форматтауды, жәрдемақыларды тек әкімдіктер арқылы ғана емес, сол сияқты оңтүстік өңірлерден жұмыскерлерді өз бетінше жалдайтын жұмыс берушілердің шығыстарын өтеу жолымен де беруді;</w:t>
            </w:r>
          </w:p>
          <w:p>
            <w:pPr>
              <w:spacing w:after="20"/>
              <w:ind w:left="20"/>
              <w:jc w:val="both"/>
            </w:pPr>
            <w:r>
              <w:rPr>
                <w:rFonts w:ascii="Times New Roman"/>
                <w:b w:val="false"/>
                <w:i w:val="false"/>
                <w:color w:val="000000"/>
                <w:sz w:val="20"/>
              </w:rPr>
              <w:t>
өзінің жеке бизнесімен айналысқысы келетін қоныс аударушыларга үй салу үшін ғана емес, сол сияқты мемлекеттік қолдау шараларына неғұрлым кеңінен қол жеткізуін қамтамасыз ете отырып, ауыл шаруашылығы қызметін жүргізу үшін де жер учаскелерін беру мүмкіндігін көздеу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патерналистік көңіл-күй мен әлеуметтік масылдықты төмендетуге бағытталған ақпараттық жұмысты күшейту жөніндегі шаралар кешенін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Әзірленіп жатқан Әлеуметтік кодекске патерналистік және масылдық ұстанымдарды әлеуметтік саясатта қолдануды азайтуға бағытталған тетіктерді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Кодексінің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Саяси жаңғыру және адам құқығын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жүйесін бейімдеу және оларды алудың оңайлатылган режимін енгізу арқылы ауылдық үкіметтік емес үйымдардың сұраныстарын ескеру және ауылда әлеуметтік белсенділікке серпін беру үшін ауылдық жерлерде азаматтык бастамаларды қолдаудың тиімді тетігін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аудандар, облыстық маңызы бар қалалар әкімдерінің тікелей сайлауын, оның ішінде пилоттық режимде өткізу үшін қажетті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ОСК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p>
            <w:pPr>
              <w:spacing w:after="20"/>
              <w:ind w:left="20"/>
              <w:jc w:val="both"/>
            </w:pPr>
            <w:r>
              <w:rPr>
                <w:rFonts w:ascii="Times New Roman"/>
                <w:b w:val="false"/>
                <w:i w:val="false"/>
                <w:color w:val="000000"/>
                <w:sz w:val="20"/>
              </w:rPr>
              <w:t>
2023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Депутаттық мандаттарды бөлу кезінде квотаны міндетті есепке алу туралы норманы бекіту, сондай-ақ әйелдер мен жастардан басқа, ерекше қажеттіліктері бар адамдар үшін де квота белгілеп, квота берілетін азаматтар санаттарының тізбесін кеңейту мақсатында заңнамаға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кодекстің нормаларын Азаматтық және саяси құқықтар туралы халықаралық пактінің Екінші факультативтік Хаттамасының ережелерімен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қоғамдағы құқықтарын және мүмкіндіктерін қолдау мен ілгерілету бөлігінде Қазақстан Республикасының 2030 жылға дейінгі отбасылық және гендерлік саясат тұжырымдамасына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Президентінің</w:t>
            </w:r>
          </w:p>
          <w:p>
            <w:pPr>
              <w:spacing w:after="20"/>
              <w:ind w:left="20"/>
              <w:jc w:val="both"/>
            </w:pPr>
            <w:r>
              <w:rPr>
                <w:rFonts w:ascii="Times New Roman"/>
                <w:b w:val="false"/>
                <w:i w:val="false"/>
                <w:color w:val="000000"/>
                <w:sz w:val="20"/>
              </w:rPr>
              <w:t>
Жарлығы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бойынша прокурорлардың айыптау актілерін дайындау жөніндегі құзыретін кезең-кезеңімен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7 қазан</w:t>
            </w:r>
          </w:p>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сервистік моделінің ауқымын кеңейтуге жергілікті мемлекеттік басқару органдарын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Алаяқтыққа және қаржы пирамидаларына қарсы іс-қимыл жөніндегі шаралар кешенін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ІІМ, ҰҚК, СЖҚА, ҚНРДА, ҚМА, ҰБ, АҚДМ,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толмагандардың, әсіресе ата-анасының қамқорлыгынсыз қалғандардың жыныстық тиіспеушілігіне қарсы қылмыстарды болғызбау және жолын кесу жөніндегі жұмысты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Үкімет, Бала құқықтары женіндегі уэкіл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p>
            <w:pPr>
              <w:spacing w:after="20"/>
              <w:ind w:left="20"/>
              <w:jc w:val="both"/>
            </w:pPr>
            <w:r>
              <w:rPr>
                <w:rFonts w:ascii="Times New Roman"/>
                <w:b w:val="false"/>
                <w:i w:val="false"/>
                <w:color w:val="000000"/>
                <w:sz w:val="20"/>
              </w:rPr>
              <w:t>
2022 жылғы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оның ішінде синтетикалық есірткіні, әсіресе жастар арасында жеткізу, өндіру және өткізу арналарын уақтылы анықтауга және жолын кесуге күш-жігерді жұмылдыра отырып, есірткі қылмысына қарсы іс-қимыл жөніндегі ұйымдастыру-практикалық шаралар кешенін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акпарат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сыбайлас жемқорлықты" қоса алғанда, сыбайлас жемқорлыққа қарсы тиімді күрес бойынша</w:t>
            </w:r>
          </w:p>
          <w:p>
            <w:pPr>
              <w:spacing w:after="20"/>
              <w:ind w:left="20"/>
              <w:jc w:val="both"/>
            </w:pPr>
            <w:r>
              <w:rPr>
                <w:rFonts w:ascii="Times New Roman"/>
                <w:b w:val="false"/>
                <w:i w:val="false"/>
                <w:color w:val="000000"/>
                <w:sz w:val="20"/>
              </w:rPr>
              <w:t>
орта мерзімді кезеңге арналған іс-қимыл бағдарламасын айқындайтын стратегиялық құжатты бекітуге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Президенті Жарлығының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 БП, СЖРА,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15 желтоқсанға</w:t>
            </w:r>
          </w:p>
          <w:p>
            <w:pPr>
              <w:spacing w:after="20"/>
              <w:ind w:left="20"/>
              <w:jc w:val="both"/>
            </w:pPr>
            <w:r>
              <w:rPr>
                <w:rFonts w:ascii="Times New Roman"/>
                <w:b w:val="false"/>
                <w:i w:val="false"/>
                <w:color w:val="000000"/>
                <w:sz w:val="20"/>
              </w:rPr>
              <w:t>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қорғаушылар, оның ішінде адвокаттар қызметінің қауіпсіздігін қамтамасыз ету, олардың жұмысына кедергі келтіретін заңсыз әрекеттердің жолын кесу жөнінде шаралар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Ұлттың ұйысуы - одан әрі дамудын басты факторы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мәдениетті және оның талантты өкілдерін ілгерілетуге бағытталған іс жүзіндегі шаралар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индустрияны қолдау қорын құруды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тиісті құжаттарының шеңберінде отаншылдықты, білімге құштарлықты, еңбексүйгіштікті, бірлік пен жауапкершілікті дәріптейтін шараларды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ұлттық немесе нәсілдік белгілері бойынша радикализмнің, кемсітушіліктің, ар-намысы мен абыройын қорлаудың кез келген нысандарының алдын алу мен жолын кесу жөніндегі шаралар кешенін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БП, 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 өркениетті диалог пен өзара құрмет, азаматтық қатысу мәдениетін, сондай-ақ ішкі ынтымақ пен бірліктің негізінде жатқан прогрессивті құндылықтарды нығайтуға зиялы қауымды тарту жөніндегі шаралар кешенін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Қазақстандықтардың әл-ауқатын арттыруға бағытталған бастамалар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2022 жылғы 1 қаңтардан бастап ең төменгі жалақыны 60 мың теңгеге дейін ұлғайтуды көздейтін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7 қазан</w:t>
            </w:r>
          </w:p>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2022 жылғы 1 қаңтардан бастап ең төменгі жалақыны салық, әлеуметтік және басқа да салалардың есептік көрсеткіші ретінде пайдалануды болдырмауды көздейтін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7 қазан</w:t>
            </w:r>
          </w:p>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Жұмыскерлерінің жалақысын ұлғайтуға бизнесті ынталандырудың қосымша "жұмсақ" шаралар кешенін әзірлеу, оның ішінде реттелетін сатып алу шеңберінде жеңілдіктерді, сондай-ақ жалақыны көбейтетін кәсіпорындардың мемлекеттік қолдауға басым қол жеткізуін көздеу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және шағын кәсіпкерлік үшін еңбекақы төлеу қорынан бірыңғай төлемді жинау және аудару тетігін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және шағын кәсіпкерлік үшін жиынтық жүктемені 34%-дан 25%-ға дейін төмендете отырып, еңбекақы төлеу қорынан бірыңғай төлем енгізуді көздейтін заңнамалық түзетулерді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және шағын кәсіпкерлік үшін еңбекақы төлеу қорынан бірыңғай төлем енгізу шеңберінде төлемдерді қабылдау және өңдеу үшін қаржы және өзге де ұйымдардың төлем және ақпараттық жүйелерін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(мәдениет, архив ісі ұйымдары жұмыскерлері, оның ішінде техникалық персонал және басқалары) жекелеген санаттарына 2022-2025 жылдар аралығында орташа есеппен жыл сайын 20%-ға жалақыны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АҚ-ны бағдарламаның әкімшісі ретінде айқындай отырып ("бір терезе" қағидаты бойынша), оның ішінде тұрғын үйді есепке алу және азаматтар арасында бөлу жөніндегі ақпараттық жүйенің жұмыс істеуін қамтамасыз ететіндей біртұтас тұрғын үй бағдарламасын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зейнетақы жинақтарының ең төмен жеткілікті шегінен асатын бөлігін "Отбасы банк" АҚ-дағы шоттарға кейін тұрғын үй сатып алу мақсатында жинау үшін аударуға құқық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Әкімшілігіне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r>
    </w:tbl>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10"/>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p>
      <w:pPr>
        <w:spacing w:after="0"/>
        <w:ind w:left="0"/>
        <w:jc w:val="both"/>
      </w:pPr>
      <w:r>
        <w:rPr>
          <w:rFonts w:ascii="Times New Roman"/>
          <w:b w:val="false"/>
          <w:i w:val="false"/>
          <w:color w:val="000000"/>
          <w:sz w:val="28"/>
        </w:rPr>
        <w:t>
      "Отбасы банк" АҚ       - "Отбасы банк" акционерлік қоғамы</w:t>
      </w:r>
    </w:p>
    <w:p>
      <w:pPr>
        <w:spacing w:after="0"/>
        <w:ind w:left="0"/>
        <w:jc w:val="both"/>
      </w:pPr>
      <w:r>
        <w:rPr>
          <w:rFonts w:ascii="Times New Roman"/>
          <w:b w:val="false"/>
          <w:i w:val="false"/>
          <w:color w:val="000000"/>
          <w:sz w:val="28"/>
        </w:rPr>
        <w:t>
      "Самұрық-Қазына" ҰӘҚ" АҚ - "Самұрық Қазына" ұлттық әл-ауқат қоры" акционерлік қоғамы</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СЖҚА - Қазақстан Республикасының Сыбайлас жемқорлыққа қарсы күрес агенттігі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ИМ    - Қазақстан Республикасының Ішкі істер министрлігі</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АХҚО  - "Астана" халықаралық қаржы орталығы әкімшілігі" акционерлік қоғамы</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ҰКП "Атамекен"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ЕК - Республикалық бюджеттің атқарылуын бақылау жөніндегі есеп комитеті</w:t>
      </w:r>
    </w:p>
    <w:p>
      <w:pPr>
        <w:spacing w:after="0"/>
        <w:ind w:left="0"/>
        <w:jc w:val="both"/>
      </w:pPr>
      <w:r>
        <w:rPr>
          <w:rFonts w:ascii="Times New Roman"/>
          <w:b w:val="false"/>
          <w:i w:val="false"/>
          <w:color w:val="000000"/>
          <w:sz w:val="28"/>
        </w:rPr>
        <w:t>
      Бала құқықтары жөніндегі уәкіл - Қазақстан Республикасындағы бала құқықтары жөніндегі уәкіл</w:t>
      </w:r>
    </w:p>
    <w:p>
      <w:pPr>
        <w:spacing w:after="0"/>
        <w:ind w:left="0"/>
        <w:jc w:val="both"/>
      </w:pPr>
      <w:r>
        <w:rPr>
          <w:rFonts w:ascii="Times New Roman"/>
          <w:b w:val="false"/>
          <w:i w:val="false"/>
          <w:color w:val="000000"/>
          <w:sz w:val="28"/>
        </w:rPr>
        <w:t>
      ОСК - Қазақстан Республикасының Орталық сайлау комиссиясы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