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c382" w14:textId="0acc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Көлеңкелі экономикаға қарсы іс-қимыл жөніндегі іс-шаралардың 2021 – 2023 жылдарға арналған кешенді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21 қыркүйектегі № 644 қаулысы. Күші жойылды - Қазақстан Республикасы Үкіметінің 2023 жылғы 14 шiлдедегi № 589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589</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Көлеңкелі экономикаға қарсы іс-қимыл жөніндегі іс-шаралардың 2021 – 2023 жылдарға арналған кешенді </w:t>
      </w:r>
      <w:r>
        <w:rPr>
          <w:rFonts w:ascii="Times New Roman"/>
          <w:b w:val="false"/>
          <w:i w:val="false"/>
          <w:color w:val="000000"/>
          <w:sz w:val="28"/>
        </w:rPr>
        <w:t>жоспарын</w:t>
      </w:r>
      <w:r>
        <w:rPr>
          <w:rFonts w:ascii="Times New Roman"/>
          <w:b w:val="false"/>
          <w:i w:val="false"/>
          <w:color w:val="000000"/>
          <w:sz w:val="28"/>
        </w:rPr>
        <w:t xml:space="preserve"> (бұдан әрі – Кешенді жоспар) бекітілсін.</w:t>
      </w:r>
    </w:p>
    <w:bookmarkEnd w:id="1"/>
    <w:bookmarkStart w:name="z5" w:id="2"/>
    <w:p>
      <w:pPr>
        <w:spacing w:after="0"/>
        <w:ind w:left="0"/>
        <w:jc w:val="both"/>
      </w:pPr>
      <w:r>
        <w:rPr>
          <w:rFonts w:ascii="Times New Roman"/>
          <w:b w:val="false"/>
          <w:i w:val="false"/>
          <w:color w:val="000000"/>
          <w:sz w:val="28"/>
        </w:rPr>
        <w:t xml:space="preserve">
      2. "Көлеңкелі экономикаға қарсы іс-қимыл жөніндегі 2019 – 2021 жылдарға арналған іс-шаралар жоспарын бекіту және "Қазақстан Республикасының 2015 – 2025 жылдарға арналған сыбайлас жемқорлыққа қарсы стратегиясын іске асыру және көлеңкелі экономикаға қарсы іс-қимыл жөніндегі  2018 – 2020 жылдарға арналған іс-шаралар жоспарын бекіту туралы"  Қазақстан Республикасы Үкіметінің 2018 жылғы 31 мамырдағы № 309 қаулысына өзгерістер енгізу туралы" Қазақстан Республикасы Үкіметінің 2018 жылғы 29 желтоқсандағы № 921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6" w:id="3"/>
    <w:p>
      <w:pPr>
        <w:spacing w:after="0"/>
        <w:ind w:left="0"/>
        <w:jc w:val="both"/>
      </w:pPr>
      <w:r>
        <w:rPr>
          <w:rFonts w:ascii="Times New Roman"/>
          <w:b w:val="false"/>
          <w:i w:val="false"/>
          <w:color w:val="000000"/>
          <w:sz w:val="28"/>
        </w:rPr>
        <w:t>
      3.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Кешенді жоспардың орындалуына жауапты ұйымдар (келісу бойынша):</w:t>
      </w:r>
    </w:p>
    <w:bookmarkEnd w:id="3"/>
    <w:bookmarkStart w:name="z104" w:id="4"/>
    <w:p>
      <w:pPr>
        <w:spacing w:after="0"/>
        <w:ind w:left="0"/>
        <w:jc w:val="both"/>
      </w:pPr>
      <w:r>
        <w:rPr>
          <w:rFonts w:ascii="Times New Roman"/>
          <w:b w:val="false"/>
          <w:i w:val="false"/>
          <w:color w:val="000000"/>
          <w:sz w:val="28"/>
        </w:rPr>
        <w:t>
      1) іс-шаралардың уақтылы іске асырылуын және Кешенді жоспарда көзделген көрсеткіштерге қол жеткізуді қамтамасыз етсін;</w:t>
      </w:r>
    </w:p>
    <w:bookmarkEnd w:id="4"/>
    <w:bookmarkStart w:name="z105" w:id="5"/>
    <w:p>
      <w:pPr>
        <w:spacing w:after="0"/>
        <w:ind w:left="0"/>
        <w:jc w:val="both"/>
      </w:pPr>
      <w:r>
        <w:rPr>
          <w:rFonts w:ascii="Times New Roman"/>
          <w:b w:val="false"/>
          <w:i w:val="false"/>
          <w:color w:val="000000"/>
          <w:sz w:val="28"/>
        </w:rPr>
        <w:t>
      2) жылына екі рет, есепті жартыжылдықтан кейінгі 15 қаңтардан және 15 шілдеден кешіктірмей Қазақстан Республикасының Қаржылық мониторинг агенттігіне (бұдан әрі – Агенттік) (келісу бойынша) Кешенді іс-шаралар жоспарының орындалу барысы туралы ақпарат беріп тұрсын.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23.02.2022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6"/>
    <w:p>
      <w:pPr>
        <w:spacing w:after="0"/>
        <w:ind w:left="0"/>
        <w:jc w:val="both"/>
      </w:pPr>
      <w:r>
        <w:rPr>
          <w:rFonts w:ascii="Times New Roman"/>
          <w:b w:val="false"/>
          <w:i w:val="false"/>
          <w:color w:val="000000"/>
          <w:sz w:val="28"/>
        </w:rPr>
        <w:t>
      3-1. Қазақстан Республикасының Стратегиялық жоспарлау және реформалар агенттігі (келісу бойынша) есепті жылдан кейінгі 30 тамыздан кешіктірмей Агенттікке (келісу бойынша) Кешенді жоспардың көрсеткіштеріне қол жеткізу барысы туралы жиынтық ақпарат беріп тұрсын.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ҚР Үкіметінің 23.02.2022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Агенттік (келісу бойынша) Қазақстан Республикасы Үкіметінің Аппаратына:</w:t>
      </w:r>
    </w:p>
    <w:bookmarkEnd w:id="7"/>
    <w:bookmarkStart w:name="z107" w:id="8"/>
    <w:p>
      <w:pPr>
        <w:spacing w:after="0"/>
        <w:ind w:left="0"/>
        <w:jc w:val="both"/>
      </w:pPr>
      <w:r>
        <w:rPr>
          <w:rFonts w:ascii="Times New Roman"/>
          <w:b w:val="false"/>
          <w:i w:val="false"/>
          <w:color w:val="000000"/>
          <w:sz w:val="28"/>
        </w:rPr>
        <w:t>
      1) есепті жартыжылдықтан кейінгі 15 наурыздан және 15 қыркүйектен кешіктірмей Кешенді жоспар іс-шараларының іске асырылу;</w:t>
      </w:r>
    </w:p>
    <w:bookmarkEnd w:id="8"/>
    <w:bookmarkStart w:name="z108" w:id="9"/>
    <w:p>
      <w:pPr>
        <w:spacing w:after="0"/>
        <w:ind w:left="0"/>
        <w:jc w:val="both"/>
      </w:pPr>
      <w:r>
        <w:rPr>
          <w:rFonts w:ascii="Times New Roman"/>
          <w:b w:val="false"/>
          <w:i w:val="false"/>
          <w:color w:val="000000"/>
          <w:sz w:val="28"/>
        </w:rPr>
        <w:t>
      2) есепті жылдан кейінгі 15 қыркүйектен кешіктірмей Кешенді жоспардың көрсеткіштеріне қол жеткізу барысы туралы жиынтық ақпарат беріп тұрсын.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23.02.2022 </w:t>
      </w:r>
      <w:r>
        <w:rPr>
          <w:rFonts w:ascii="Times New Roman"/>
          <w:b w:val="false"/>
          <w:i w:val="false"/>
          <w:color w:val="000000"/>
          <w:sz w:val="28"/>
        </w:rPr>
        <w:t>№ 85</w:t>
      </w:r>
      <w:r>
        <w:rPr>
          <w:rFonts w:ascii="Times New Roman"/>
          <w:b w:val="false"/>
          <w:i w:val="false"/>
          <w:color w:val="ff0000"/>
          <w:sz w:val="28"/>
        </w:rPr>
        <w:t xml:space="preserve">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5. Қазақстан Республикасы Үкіметінің Аппараты Қазақстан Республикасы Президентінің Әкімшілігіне:</w:t>
      </w:r>
    </w:p>
    <w:bookmarkEnd w:id="10"/>
    <w:bookmarkStart w:name="z109" w:id="11"/>
    <w:p>
      <w:pPr>
        <w:spacing w:after="0"/>
        <w:ind w:left="0"/>
        <w:jc w:val="both"/>
      </w:pPr>
      <w:r>
        <w:rPr>
          <w:rFonts w:ascii="Times New Roman"/>
          <w:b w:val="false"/>
          <w:i w:val="false"/>
          <w:color w:val="000000"/>
          <w:sz w:val="28"/>
        </w:rPr>
        <w:t>
      1) есепті жылдан кейінгі 15 сәуірден кешіктірмей Кешенді жоспар іс-шараларының іске асырылу;</w:t>
      </w:r>
    </w:p>
    <w:bookmarkEnd w:id="11"/>
    <w:bookmarkStart w:name="z110" w:id="12"/>
    <w:p>
      <w:pPr>
        <w:spacing w:after="0"/>
        <w:ind w:left="0"/>
        <w:jc w:val="both"/>
      </w:pPr>
      <w:r>
        <w:rPr>
          <w:rFonts w:ascii="Times New Roman"/>
          <w:b w:val="false"/>
          <w:i w:val="false"/>
          <w:color w:val="000000"/>
          <w:sz w:val="28"/>
        </w:rPr>
        <w:t>
      2) есепті жылдан кейінгі 30 қазаннан кешіктірмей Кешенді жоспардың көрсеткіштеріне қол жеткізу барысы туралы ақпарат беріп тұрсын.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23.02.2022 </w:t>
      </w:r>
      <w:r>
        <w:rPr>
          <w:rFonts w:ascii="Times New Roman"/>
          <w:b w:val="false"/>
          <w:i w:val="false"/>
          <w:color w:val="000000"/>
          <w:sz w:val="28"/>
        </w:rPr>
        <w:t>№ 85</w:t>
      </w:r>
      <w:r>
        <w:rPr>
          <w:rFonts w:ascii="Times New Roman"/>
          <w:b w:val="false"/>
          <w:i w:val="false"/>
          <w:color w:val="ff0000"/>
          <w:sz w:val="28"/>
        </w:rPr>
        <w:t xml:space="preserve"> қаулысымен;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21 қыркүйектегі</w:t>
            </w:r>
            <w:r>
              <w:br/>
            </w:r>
            <w:r>
              <w:rPr>
                <w:rFonts w:ascii="Times New Roman"/>
                <w:b w:val="false"/>
                <w:i w:val="false"/>
                <w:color w:val="000000"/>
                <w:sz w:val="20"/>
              </w:rPr>
              <w:t>№ 644 қаулысымен</w:t>
            </w:r>
            <w:r>
              <w:br/>
            </w:r>
            <w:r>
              <w:rPr>
                <w:rFonts w:ascii="Times New Roman"/>
                <w:b w:val="false"/>
                <w:i w:val="false"/>
                <w:color w:val="000000"/>
                <w:sz w:val="20"/>
              </w:rPr>
              <w:t>бекітілген</w:t>
            </w:r>
          </w:p>
        </w:tc>
      </w:tr>
    </w:tbl>
    <w:bookmarkStart w:name="z14" w:id="14"/>
    <w:p>
      <w:pPr>
        <w:spacing w:after="0"/>
        <w:ind w:left="0"/>
        <w:jc w:val="left"/>
      </w:pPr>
      <w:r>
        <w:rPr>
          <w:rFonts w:ascii="Times New Roman"/>
          <w:b/>
          <w:i w:val="false"/>
          <w:color w:val="000000"/>
        </w:rPr>
        <w:t xml:space="preserve"> Көлеңкелі экономикаға қарсы іс-қимыл жөніндегі іс-шаралардың 2021 – 2023 жылдарға арналған кешенді жоспары</w:t>
      </w:r>
    </w:p>
    <w:bookmarkEnd w:id="14"/>
    <w:p>
      <w:pPr>
        <w:spacing w:after="0"/>
        <w:ind w:left="0"/>
        <w:jc w:val="both"/>
      </w:pPr>
      <w:r>
        <w:rPr>
          <w:rFonts w:ascii="Times New Roman"/>
          <w:b w:val="false"/>
          <w:i w:val="false"/>
          <w:color w:val="ff0000"/>
          <w:sz w:val="28"/>
        </w:rPr>
        <w:t xml:space="preserve">
      Ескерту. Жоспарға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15"/>
    <w:p>
      <w:pPr>
        <w:spacing w:after="0"/>
        <w:ind w:left="0"/>
        <w:jc w:val="both"/>
      </w:pPr>
      <w:r>
        <w:rPr>
          <w:rFonts w:ascii="Times New Roman"/>
          <w:b w:val="false"/>
          <w:i w:val="false"/>
          <w:color w:val="000000"/>
          <w:sz w:val="28"/>
        </w:rPr>
        <w:t>
      Нәтиже көрсеткіші: Қазақстан Республикасының 2025 жылға дейінгі Ұлттық даму жоспарының 2025 жылға дейінгі Стратегиялық көрсеткіштер картасына сәйкес экономикадағы көлеңкелі айналымның деңгейі ЖІӨ-ге шаққанда %-бен 2021 жылы 21,5 %-дан, 2022 жылы 19,9 %-дан, 2023 жылы 18,2 %-дан аспайды.</w:t>
      </w:r>
    </w:p>
    <w:bookmarkEnd w:id="15"/>
    <w:bookmarkStart w:name="z16" w:id="16"/>
    <w:p>
      <w:pPr>
        <w:spacing w:after="0"/>
        <w:ind w:left="0"/>
        <w:jc w:val="both"/>
      </w:pPr>
      <w:r>
        <w:rPr>
          <w:rFonts w:ascii="Times New Roman"/>
          <w:b w:val="false"/>
          <w:i w:val="false"/>
          <w:color w:val="000000"/>
          <w:sz w:val="28"/>
        </w:rPr>
        <w:t>
      Ұлттық статистика бюросының деректеріне сәйкес көлеңкелі экономиканың деңгейі 2019 жылы 23,69 %-ды құрады.</w:t>
      </w:r>
    </w:p>
    <w:bookmarkEnd w:id="16"/>
    <w:bookmarkStart w:name="z17" w:id="17"/>
    <w:p>
      <w:pPr>
        <w:spacing w:after="0"/>
        <w:ind w:left="0"/>
        <w:jc w:val="both"/>
      </w:pPr>
      <w:r>
        <w:rPr>
          <w:rFonts w:ascii="Times New Roman"/>
          <w:b w:val="false"/>
          <w:i w:val="false"/>
          <w:color w:val="000000"/>
          <w:sz w:val="28"/>
        </w:rPr>
        <w:t>
      Бұл ретте көлеңкелі экономиканың негізгі үлесі (23,69 %-дан 11,38 %) немесе 48 %-ы Қазақстан Республикасының Қаржы министрлігі  Мемлекеттік кірістер комитетінің индикаторларына тиесілі, бұл:</w:t>
      </w:r>
    </w:p>
    <w:bookmarkEnd w:id="17"/>
    <w:bookmarkStart w:name="z18" w:id="18"/>
    <w:p>
      <w:pPr>
        <w:spacing w:after="0"/>
        <w:ind w:left="0"/>
        <w:jc w:val="both"/>
      </w:pPr>
      <w:r>
        <w:rPr>
          <w:rFonts w:ascii="Times New Roman"/>
          <w:b w:val="false"/>
          <w:i w:val="false"/>
          <w:color w:val="000000"/>
          <w:sz w:val="28"/>
        </w:rPr>
        <w:t>
      1) салықтарды төлеу деңгейінің орташа салалық көрсеткіштен ауытқуы негізінде есептелген кірістегі айырма (өңірлер бөлінісінде);</w:t>
      </w:r>
    </w:p>
    <w:bookmarkEnd w:id="18"/>
    <w:bookmarkStart w:name="z19" w:id="19"/>
    <w:p>
      <w:pPr>
        <w:spacing w:after="0"/>
        <w:ind w:left="0"/>
        <w:jc w:val="both"/>
      </w:pPr>
      <w:r>
        <w:rPr>
          <w:rFonts w:ascii="Times New Roman"/>
          <w:b w:val="false"/>
          <w:i w:val="false"/>
          <w:color w:val="000000"/>
          <w:sz w:val="28"/>
        </w:rPr>
        <w:t>
      2) транзит көлеміне түзетуді және әдіснамалық ерекшеліктерді ескере отырып, сыртқы сауда бойынша МКК деректерінің контрагент-елдің кедендік статистикасымен алшақтықтар.</w:t>
      </w:r>
    </w:p>
    <w:bookmarkEnd w:id="19"/>
    <w:bookmarkStart w:name="z20" w:id="20"/>
    <w:p>
      <w:pPr>
        <w:spacing w:after="0"/>
        <w:ind w:left="0"/>
        <w:jc w:val="both"/>
      </w:pPr>
      <w:r>
        <w:rPr>
          <w:rFonts w:ascii="Times New Roman"/>
          <w:b w:val="false"/>
          <w:i w:val="false"/>
          <w:color w:val="000000"/>
          <w:sz w:val="28"/>
        </w:rPr>
        <w:t xml:space="preserve">
      Екінші маңызды индикатор бейресми сектор кәсіпорындарының жалпы қосылған құн көлемі болып табылады – (23,69 %-дан 6,2 %) немесе көлеңкелі экономиканың 26 %-ы. </w:t>
      </w:r>
    </w:p>
    <w:bookmarkEnd w:id="20"/>
    <w:bookmarkStart w:name="z21" w:id="21"/>
    <w:p>
      <w:pPr>
        <w:spacing w:after="0"/>
        <w:ind w:left="0"/>
        <w:jc w:val="both"/>
      </w:pPr>
      <w:r>
        <w:rPr>
          <w:rFonts w:ascii="Times New Roman"/>
          <w:b w:val="false"/>
          <w:i w:val="false"/>
          <w:color w:val="000000"/>
          <w:sz w:val="28"/>
        </w:rPr>
        <w:t>
      Осылайша, көрсетілген екі индикатор көлеңкелі сектордың 74 %-ын құрайды.</w:t>
      </w:r>
    </w:p>
    <w:bookmarkEnd w:id="21"/>
    <w:bookmarkStart w:name="z22" w:id="22"/>
    <w:p>
      <w:pPr>
        <w:spacing w:after="0"/>
        <w:ind w:left="0"/>
        <w:jc w:val="both"/>
      </w:pPr>
      <w:r>
        <w:rPr>
          <w:rFonts w:ascii="Times New Roman"/>
          <w:b w:val="false"/>
          <w:i w:val="false"/>
          <w:color w:val="000000"/>
          <w:sz w:val="28"/>
        </w:rPr>
        <w:t xml:space="preserve">
      Көлеңкелі экономика деңгейін төмендету үшін салықтық және кедендік әкімшілендіруді жетілдіруге бағытталған бірқатар ұсыныстар әзірленді. Бейресми сектор кәсіпорындарының (үй шаруашылықтарының) көлеңкелі айналымнан ерікті түрде кезең-кезеңмен шығуын ынталандыру жөніндегі бағдарламаны әзірлеу қажет. </w:t>
      </w:r>
    </w:p>
    <w:bookmarkEnd w:id="22"/>
    <w:bookmarkStart w:name="z23" w:id="23"/>
    <w:p>
      <w:pPr>
        <w:spacing w:after="0"/>
        <w:ind w:left="0"/>
        <w:jc w:val="both"/>
      </w:pPr>
      <w:r>
        <w:rPr>
          <w:rFonts w:ascii="Times New Roman"/>
          <w:b w:val="false"/>
          <w:i w:val="false"/>
          <w:color w:val="000000"/>
          <w:sz w:val="28"/>
        </w:rPr>
        <w:t>
      Экономиканың көлеңкеге кетуінің негізгі себептері:</w:t>
      </w:r>
    </w:p>
    <w:bookmarkEnd w:id="23"/>
    <w:bookmarkStart w:name="z24" w:id="24"/>
    <w:p>
      <w:pPr>
        <w:spacing w:after="0"/>
        <w:ind w:left="0"/>
        <w:jc w:val="both"/>
      </w:pPr>
      <w:r>
        <w:rPr>
          <w:rFonts w:ascii="Times New Roman"/>
          <w:b w:val="false"/>
          <w:i w:val="false"/>
          <w:color w:val="000000"/>
          <w:sz w:val="28"/>
        </w:rPr>
        <w:t>
      1. Қолма-қол есеп айырысу нысанын төмендету үшін экономикалық, инфрақұрылымдық  ынталандырудың жетілмегендігі.</w:t>
      </w:r>
    </w:p>
    <w:bookmarkEnd w:id="24"/>
    <w:bookmarkStart w:name="z25" w:id="25"/>
    <w:p>
      <w:pPr>
        <w:spacing w:after="0"/>
        <w:ind w:left="0"/>
        <w:jc w:val="both"/>
      </w:pPr>
      <w:r>
        <w:rPr>
          <w:rFonts w:ascii="Times New Roman"/>
          <w:b w:val="false"/>
          <w:i w:val="false"/>
          <w:color w:val="000000"/>
          <w:sz w:val="28"/>
        </w:rPr>
        <w:t>
      2. Әкімшілік кедергілер және ашық кәсіпкерлікті мемлекеттік қолдау деңгейінің жеткіліксіздігі.</w:t>
      </w:r>
    </w:p>
    <w:bookmarkEnd w:id="25"/>
    <w:bookmarkStart w:name="z26" w:id="26"/>
    <w:p>
      <w:pPr>
        <w:spacing w:after="0"/>
        <w:ind w:left="0"/>
        <w:jc w:val="both"/>
      </w:pPr>
      <w:r>
        <w:rPr>
          <w:rFonts w:ascii="Times New Roman"/>
          <w:b w:val="false"/>
          <w:i w:val="false"/>
          <w:color w:val="000000"/>
          <w:sz w:val="28"/>
        </w:rPr>
        <w:t>
      3. Заңсыз қызметтің теріс әсері.</w:t>
      </w:r>
    </w:p>
    <w:bookmarkEnd w:id="26"/>
    <w:bookmarkStart w:name="z27" w:id="27"/>
    <w:p>
      <w:pPr>
        <w:spacing w:after="0"/>
        <w:ind w:left="0"/>
        <w:jc w:val="both"/>
      </w:pPr>
      <w:r>
        <w:rPr>
          <w:rFonts w:ascii="Times New Roman"/>
          <w:b w:val="false"/>
          <w:i w:val="false"/>
          <w:color w:val="000000"/>
          <w:sz w:val="28"/>
        </w:rPr>
        <w:t>
      4. Көлеңкелі экономикадан өз еркімен шығу үшін азаматтар мен кәсіпкерлерді ынталандырудың жеткіліксіз шаралары.</w:t>
      </w:r>
    </w:p>
    <w:bookmarkEnd w:id="27"/>
    <w:bookmarkStart w:name="z28" w:id="28"/>
    <w:p>
      <w:pPr>
        <w:spacing w:after="0"/>
        <w:ind w:left="0"/>
        <w:jc w:val="both"/>
      </w:pPr>
      <w:r>
        <w:rPr>
          <w:rFonts w:ascii="Times New Roman"/>
          <w:b w:val="false"/>
          <w:i w:val="false"/>
          <w:color w:val="000000"/>
          <w:sz w:val="28"/>
        </w:rPr>
        <w:t>
      5. Экономиканың дағдарысы жағдайында халықтың әлеуметтік қорғалу деңгейінің төмендеуі болып табылады.</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Жобаның/іс-шараның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 (жоба үшін)/аяқтау нысаны (іс-шара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Нәтижелерге жауаптылар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Болжамды шығыстар</w:t>
            </w:r>
          </w:p>
          <w:p>
            <w:pPr>
              <w:spacing w:after="20"/>
              <w:ind w:left="20"/>
              <w:jc w:val="both"/>
            </w:pPr>
          </w:p>
          <w:p>
            <w:pPr>
              <w:spacing w:after="20"/>
              <w:ind w:left="20"/>
              <w:jc w:val="both"/>
            </w:pPr>
            <w:r>
              <w:rPr>
                <w:rFonts w:ascii="Times New Roman"/>
                <w:b/>
                <w:i w:val="false"/>
                <w:color w:val="000000"/>
                <w:sz w:val="20"/>
              </w:rPr>
              <w:t>
(мың теңге)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әкімшілендіруді жетілдіру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экономикалық контрабанданы және кедендік төлемдер мен салықтарды төлеуден жалтаруды болдырмау, кедендік шекара арқылы өткізілетін тауарлар мен көлік құралдарын анық емес декларациялау (декларацияламау) фактілерін жою, елден стратегиялық маңызды тауарлар мен ресурстарды контрабандалық әкетуге жол бермеу.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9"/>
          <w:p>
            <w:pPr>
              <w:spacing w:after="20"/>
              <w:ind w:left="20"/>
              <w:jc w:val="both"/>
            </w:pPr>
            <w:r>
              <w:rPr>
                <w:rFonts w:ascii="Times New Roman"/>
                <w:b w:val="false"/>
                <w:i w:val="false"/>
                <w:color w:val="000000"/>
                <w:sz w:val="20"/>
              </w:rPr>
              <w:t>
Күтілетін әсер:</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кедендік әкімшілендіруді жетілдіру;</w:t>
            </w:r>
          </w:p>
          <w:p>
            <w:pPr>
              <w:spacing w:after="20"/>
              <w:ind w:left="20"/>
              <w:jc w:val="both"/>
            </w:pPr>
            <w:r>
              <w:rPr>
                <w:rFonts w:ascii="Times New Roman"/>
                <w:b w:val="false"/>
                <w:i w:val="false"/>
                <w:color w:val="000000"/>
                <w:sz w:val="20"/>
              </w:rPr>
              <w:t>
- кедендік баждың жиналу деңгейін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0"/>
          <w:p>
            <w:pPr>
              <w:spacing w:after="20"/>
              <w:ind w:left="20"/>
              <w:jc w:val="both"/>
            </w:pPr>
            <w:r>
              <w:rPr>
                <w:rFonts w:ascii="Times New Roman"/>
                <w:b w:val="false"/>
                <w:i w:val="false"/>
                <w:color w:val="000000"/>
                <w:sz w:val="20"/>
              </w:rPr>
              <w:t>
KPI:</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кедендік төлемдер мен салықтардың бюджетке түсуін ұлғайту;</w:t>
            </w:r>
          </w:p>
          <w:p>
            <w:pPr>
              <w:spacing w:after="20"/>
              <w:ind w:left="20"/>
              <w:jc w:val="both"/>
            </w:pPr>
            <w:r>
              <w:rPr>
                <w:rFonts w:ascii="Times New Roman"/>
                <w:b w:val="false"/>
                <w:i w:val="false"/>
                <w:color w:val="000000"/>
                <w:sz w:val="20"/>
              </w:rPr>
              <w:t>
- ҚХР-мен сыртқы сауда статистикасындағы айырманы қысқарту.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1"/>
          <w:p>
            <w:pPr>
              <w:spacing w:after="20"/>
              <w:ind w:left="20"/>
              <w:jc w:val="both"/>
            </w:pPr>
            <w:r>
              <w:rPr>
                <w:rFonts w:ascii="Times New Roman"/>
                <w:b w:val="false"/>
                <w:i w:val="false"/>
                <w:color w:val="000000"/>
                <w:sz w:val="20"/>
              </w:rPr>
              <w:t>
1.</w:t>
            </w:r>
          </w:p>
          <w:bookmarkEnd w:id="31"/>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жылғы 30 қазандағы Шанхай Ынтымақтастық Ұйымына мүше мемлекеттердің (Өзбекстан Республикасы, ҚХР, Тәжікстан Республикасы) кеден қызметтері арасындағы хаттама шеңберінде энергия ресурстарының өтуін бақылау саласында ақпарат алмасу бойынша техникалық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2"/>
          <w:p>
            <w:pPr>
              <w:spacing w:after="20"/>
              <w:ind w:left="20"/>
              <w:jc w:val="both"/>
            </w:pPr>
            <w:r>
              <w:rPr>
                <w:rFonts w:ascii="Times New Roman"/>
                <w:b w:val="false"/>
                <w:i w:val="false"/>
                <w:color w:val="000000"/>
                <w:sz w:val="20"/>
              </w:rPr>
              <w:t>
2.</w:t>
            </w:r>
          </w:p>
          <w:bookmarkEnd w:id="3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3"/>
          <w:p>
            <w:pPr>
              <w:spacing w:after="20"/>
              <w:ind w:left="20"/>
              <w:jc w:val="both"/>
            </w:pPr>
            <w:r>
              <w:rPr>
                <w:rFonts w:ascii="Times New Roman"/>
                <w:b w:val="false"/>
                <w:i w:val="false"/>
                <w:color w:val="000000"/>
                <w:sz w:val="20"/>
              </w:rPr>
              <w:t xml:space="preserve">
ҚДБ ААЖ-ны (ААӨҚ) МКК ақпараттық жүйелерімен (Астана-1 АЖ):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өткізілетін жүктер мен тасымалдаушылар туралы деректер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ААӨҚ-да тіркелген жүк автокөлік құралдары туралы деректер беру; </w:t>
            </w:r>
          </w:p>
          <w:p>
            <w:pPr>
              <w:spacing w:after="20"/>
              <w:ind w:left="20"/>
              <w:jc w:val="both"/>
            </w:pPr>
            <w:r>
              <w:rPr>
                <w:rFonts w:ascii="Times New Roman"/>
                <w:b w:val="false"/>
                <w:i w:val="false"/>
                <w:color w:val="000000"/>
                <w:sz w:val="20"/>
              </w:rPr>
              <w:t>
- кедендік транзиттің кедендік рәсіміне орналастырылған автокөлік құралдары туралы деректер алу бөлігінде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3.</w:t>
            </w:r>
          </w:p>
          <w:bookmarkEnd w:id="3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 кезінде сәйкестік сертификаттарының түпнұсқалығын  автоматты түрде тексеру мақсатында "Астана-1" АЖ-ны ЕАЭО сәйкестік сертификаттарының бірыңғай тізілімімен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СИМ,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шекара арқылы өткізілетін тауарлар мен көлік құралдары туралы алдын ала ақпаратпен алмасу жөнінде ҚХР-мен Хаттамалар шеңберінде жұмыс тетігін жетілдіру ("Астана-1" АЖ-да тауарларды кедендік тазарту кезінде ТБЖ мәліметтерін салыстыруды автоматтандыру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салыстыруды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шекара арқылы өткізілетін тауарлар мен көлік құралдары туралы алдын ала ақпарат алмасу жөнінде Өзбекстан Республикасымен Хаттамалар шеңберінде жұмыс тетігін жетілдіру ("Астана-1" АЖ-да тауарларды кедендік тазарту кезінде ТБЖ мәліметтерін салыстыруды автоматтандыру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шекара арқылы теміржол көлігімен өткізілетін  тауарлар (оның ішінде жөнелтушілер, алушылар, вагон нөмірлер) туралы ҚХР-мен онлайн – режимінде алдын ала ақпарат алмасуды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интеграциялау техникалық қағидаларын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қызметке қатысушыларды санаттау кезінде ТБЖ-ны (Big data, жасанды интеллект)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5 %-ға ұлғайта отырып, кедендік тексеріп қараулар тиімділігін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ҰКП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Түркияның уәкілетті органдарымен өткізілетін тауарлар мен көлік құралдары туралы алдын ала мәліметтер алмасу бойынша келісім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Республикасының уәкілетті органдарымен өткізілетін тауарлар мен көлік құралдары туралы алдын ала мәліметтер алмасу бойынша келісім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Түрікменстанның уәкілетті органдарымен Қазақстан Республикасы мен Түрікменстан арасында өткізілетін тауарлармен және көлік құралдарымен экспорттық-импорттық операциялар туралы алдын ала ақпарат алмасу бойынша келісім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2023 жылғы</w:t>
            </w:r>
          </w:p>
          <w:bookmarkEnd w:id="35"/>
          <w:p>
            <w:pPr>
              <w:spacing w:after="20"/>
              <w:ind w:left="20"/>
              <w:jc w:val="both"/>
            </w:pPr>
            <w:r>
              <w:rPr>
                <w:rFonts w:ascii="Times New Roman"/>
                <w:b w:val="false"/>
                <w:i w:val="false"/>
                <w:color w:val="000000"/>
                <w:sz w:val="20"/>
              </w:rPr>
              <w:t>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Грузия арасында өткізілетін тауарлармен және көлік құралдарымен экспорттық-импорттық операциялар туралы алдын ала ақпарат алмасу бойынша техникалық шарттар әзірлеу және  ақпараттық жүйелерді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техникалық шарттарға қол қою</w:t>
            </w:r>
          </w:p>
          <w:bookmarkEnd w:id="3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арқылы кедендік транзиттеу рәсімі кезінде тауарлар мен көлік құралдарына қатысты байланыс және бақылау жүйесін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келісімі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Салықтық әкімшілендіруді жетілдіру және кәсіпкерлерді көлеңкелі сектордан шығару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тиімді, ашық салықтық әкімшілендіру, мемлекеттік органдар мен екінші деңгейдегі банктер арасында жедел ақпаратпен алмасу, "біркүндік" фирмаларды бейтараптандыру бойынша пәрменді ден қою.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Күтілетін әсер:</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кәсіпкерлер операцияларының ашықтығын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салықтық әкімшілендіру жүйесін жетілдіру;</w:t>
            </w:r>
          </w:p>
          <w:p>
            <w:pPr>
              <w:spacing w:after="20"/>
              <w:ind w:left="20"/>
              <w:jc w:val="both"/>
            </w:pPr>
            <w:r>
              <w:rPr>
                <w:rFonts w:ascii="Times New Roman"/>
                <w:b w:val="false"/>
                <w:i w:val="false"/>
                <w:color w:val="000000"/>
                <w:sz w:val="20"/>
              </w:rPr>
              <w:t>
- салықтардың және бюджетке төленетін басқа да міндетті төлемдердің жиналу деңгейін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KPI:</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қолма-қол ақшасыз төлем қабылдайтын кәсіпкерлер үлесін жыл сайын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бюджетке  түсетін салықтық түсімдерді ұлғайту;</w:t>
            </w:r>
          </w:p>
          <w:p>
            <w:pPr>
              <w:spacing w:after="20"/>
              <w:ind w:left="20"/>
              <w:jc w:val="both"/>
            </w:pPr>
            <w:r>
              <w:rPr>
                <w:rFonts w:ascii="Times New Roman"/>
                <w:b w:val="false"/>
                <w:i w:val="false"/>
                <w:color w:val="000000"/>
                <w:sz w:val="20"/>
              </w:rPr>
              <w:t>
- бюджетке салықтық түсімдердің бересі болу деңгейін төмендету.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экономикалық контрабанда, салықтар мен бюджетке төленетін басқа да міндетті төлемдерді төлеуден жалтару және шекті мәндерді төмендету қажеттігін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және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БП (келісу бойынша),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жалған шот-фактуралар жазу, "жеке кәсіпкерлік субъектісі" ұғымын алып тастауды қарау, жауапкершілікті күшейту және жалған тұлғалар арқылы жеке кәсіпкерлік субъектісін заңсыз құрғаны (құру, қайта ұйымдастыру) үшін қылмыстық жауапкершілікті енгізу бөлігінде өзгерістер мен толықтырулар енгізудің орындылығын айқындай отырып, қылмыстық заңнаманы жетілдіру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және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БП (келісу бойынша), ЖС (келісу бойынша), ҰҚК (келісу бойынша),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кеден ісі саласындағы құқық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Әділетмині, БП (келісу бойынша),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қылмыстық жаза белгілері болмаған жағдайда,  шикізатты оның шығу  заңдылығын растайтын құжаттарсыз сатып алу және қайта өңдеу кезінде жауапкершілікті белгілеу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өндірілген көмірсутектерді дұрыс есепке алуды қамтамасыз етпегені үшін жауапкершілікті күшейту (айыппұлды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бақылау (сәйкестендіру) белгілерімен таңбалануға жататын тауарларды немесе материалдық жеткізгіштерді оларда бақылау (сәйкестендіру) белгілері немесе материалдық жеткізгіштер болмай, сатқаны үшін жауапкершілікті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Әділетмині,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сәйкестендіргіштерді (навигациялық пломбаларды) жоғалтқаны немесе қасақана зақымдағаны, жойғаны немесе оларды өшіргені, ауыстырғаны үшін жауапкершілікті енгізу бөлігінде  өзгерістер мен толықтырулар енгізудің орындылығын айқындай отырып, әкімшілік заңнаманы жетілдіру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Тауарсыз мәмілелерді, оның ішінде жұмыс атқару мен қызметтер көрсету іс жүзінде болмаған кезде, жолын кесу мақсатында электрондық шот-фактураларды анықтау және  тыйым салу бөлігінде "ЭШФ" АЖ-ны жаңғырту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"ЭШФ" </w:t>
            </w:r>
          </w:p>
          <w:p>
            <w:pPr>
              <w:spacing w:after="20"/>
              <w:ind w:left="20"/>
              <w:jc w:val="both"/>
            </w:pPr>
            <w:r>
              <w:rPr>
                <w:rFonts w:ascii="Times New Roman"/>
                <w:b w:val="false"/>
                <w:i w:val="false"/>
                <w:color w:val="000000"/>
                <w:sz w:val="20"/>
              </w:rPr>
              <w:t>АЖ-ны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 жүзеге асыру кезінде МКК-нің  БП ҚСжАЕК-нің "ҚАОААЖ" АЖ-ға (шектеулі) қол жеткізуді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"ҚАОААЖ" АЖ-ға</w:t>
            </w:r>
          </w:p>
          <w:bookmarkEnd w:id="39"/>
          <w:p>
            <w:pPr>
              <w:spacing w:after="20"/>
              <w:ind w:left="20"/>
              <w:jc w:val="both"/>
            </w:pPr>
            <w:r>
              <w:rPr>
                <w:rFonts w:ascii="Times New Roman"/>
                <w:b w:val="false"/>
                <w:i w:val="false"/>
                <w:color w:val="000000"/>
                <w:sz w:val="20"/>
              </w:rPr>
              <w:t>
қол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өнімдердің айналымы саласындағы жосықсыз салық төлеушілерге, сондай-ақ сыртқы экономикалық қызметке қатысушыларға қатысты заңнамамен белгіленген тәртіппен тексерулер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туралы актілер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жылдық-тың қорытындылары бойынша, 20 қаңтар-дан және 20 шілдеден кешіктір 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кірістер органдарының тауарларды іс жүзінде жеткізуді, жұмыстар мен көрсетілетін қызметтерді орындауды айқындау мүмкіндігі;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ҚБЕО жүйесі арқылы МКК ақпараттық жүйесіне бақылау-кассалық машиналардың функционалын ескере отырып, POS-терминалдардың мәліметтерін және QR-төлемдерді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 ЦДИАӨМ, СИМ, ҚҚҚ (келісу бойынша),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сәйкестікті бағалау туралы құжаттарды беруді жүзеге асыратын тұлғалардың және уақытша сақтау қоймалары мен кеден қоймалары иелерінің, кеден өкілдерінің, кедендік тасымалдаушылардың ЭШФ жазып беру міндеттемесін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cалық төлеушіге салықтар есептелгенге дейін жалған шот-фактураларды пайдалану туралы алдын ала хабарлау тетігін іске асыру   бөлігінде cалық заңнамасына өзгерістер енгізу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қолма-қол ақшаға айналдыруға және жалған шот-фактуралар беруге қарсы іс-қимыл мақсатында ҚМА және МКК ТБЖ біріздендіру  жолымен ақпараттық өзара іс-қимылды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заңды тұлғаларды тіркеу кезінде "бизнес-иммигрант" визасын беру мәселелері бойынша уәкілетті мемлекеттік органдардың заңнаманы сақтауына тексерулер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xml:space="preserve">
Камералдық бақылаудың жаңа рәсімдерін енгізу, оның ішінде: </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импорттан түпкілікті тұтынушыға дейін өтпелі бақылау рәсімдері; </w:t>
            </w:r>
          </w:p>
          <w:p>
            <w:pPr>
              <w:spacing w:after="20"/>
              <w:ind w:left="20"/>
              <w:jc w:val="both"/>
            </w:pPr>
            <w:r>
              <w:rPr>
                <w:rFonts w:ascii="Times New Roman"/>
                <w:b w:val="false"/>
                <w:i w:val="false"/>
                <w:color w:val="000000"/>
                <w:sz w:val="20"/>
              </w:rPr>
              <w:t>
2) импорт бойынша деректерді пайдалану рәсімдері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 енгізу регламенті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еңбегін еңбек шарттарын жасаспай пайдаланатын жұмыс берушілерге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"Біркүндік" фирмаларға қарсы </w:t>
            </w:r>
          </w:p>
          <w:p>
            <w:pPr>
              <w:spacing w:after="20"/>
              <w:ind w:left="20"/>
              <w:jc w:val="both"/>
            </w:pPr>
            <w:r>
              <w:rPr>
                <w:rFonts w:ascii="Times New Roman"/>
                <w:b w:val="false"/>
                <w:i w:val="false"/>
                <w:color w:val="000000"/>
                <w:sz w:val="20"/>
              </w:rPr>
              <w:t xml:space="preserve">іс-қимыл және криминалдық </w:t>
            </w:r>
          </w:p>
          <w:p>
            <w:pPr>
              <w:spacing w:after="20"/>
              <w:ind w:left="20"/>
              <w:jc w:val="both"/>
            </w:pPr>
            <w:r>
              <w:rPr>
                <w:rFonts w:ascii="Times New Roman"/>
                <w:b w:val="false"/>
                <w:i w:val="false"/>
                <w:color w:val="000000"/>
                <w:sz w:val="20"/>
              </w:rPr>
              <w:t xml:space="preserve">қолма-қол ақшаға айналдыру, оларды ерте сатыда сәйкестендіру тиімділігін арттыру бойынша талдау жүргізу және шаралар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ВАЖТ құру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 ҰБ (келісу бойынша), ҚНРДА (келісу бойынша),  Әділетмині,  ЦДИАӨМ,  ҰЭМ, БП (келісу бойынша), ҰКП (келісу бойынша), ҚҚҚ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банк шоттарынан қолма-қол ақшаны алу сомаларының шекті мөлшерлерін өзектілендіру бөлігінде ұсыныстар әзірлей отырып, бірлескен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талдау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  Қаржымині, ҚМА (келісу бойынша), ҰКП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1000 АЕК шекті мәні кезінде заңды тұлғалар арасындағы өзара есеп айырысулар жөніндегі шаралардың тиімділігіне талдау жүргізу және өзара есеп айырысулар сомасын 1000-нан 500 АЕК-ке дейін, оның ішінде жеке кәсіпкерлер үшін төмендету жөнінде ұсыныстар әзірлеу</w:t>
            </w:r>
          </w:p>
          <w:bookmarkEnd w:id="4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 ҰЭМ, ҚНДРА (келісу бойынша), ҚМА (келісу бойынша), ҰҚП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xml:space="preserve">
Жалған электрондық шот-фактураларды жазып беру (күшін жою) және анық емес салық есептілігін беру  фактілерінің жолын кесу үшін кейіннен лауазымды тұлғалардың жеке басын растау қажеттігі туралы хабардар ете отырып, биометрикалық сәйкестендіру құралдарын пайдаланып, тәуекел салық төлеушілерге қатысты пилоттық жобаны камералдық бақылау шеңберінде жүргізу </w:t>
            </w:r>
          </w:p>
          <w:bookmarkEnd w:id="4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өткізу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Қаржымині, ЦДИАӨМ, "Азаматтарға арналған үкімет" МК" КЕ АҚ (келісу бойынша),</w:t>
            </w:r>
          </w:p>
          <w:bookmarkEnd w:id="43"/>
          <w:p>
            <w:pPr>
              <w:spacing w:after="20"/>
              <w:ind w:left="20"/>
              <w:jc w:val="both"/>
            </w:pPr>
            <w:r>
              <w:rPr>
                <w:rFonts w:ascii="Times New Roman"/>
                <w:b w:val="false"/>
                <w:i w:val="false"/>
                <w:color w:val="000000"/>
                <w:sz w:val="20"/>
              </w:rPr>
              <w:t>
Әділетмині, ҰЭМ,  ҰКП (келісу бойынша), ҚҚҚ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түрлендіру (мемлекеттік органдардың АЖ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Қолайлы бәсекелестікті  қамтамасыз ету және бюджет қаражатын тиімді бөлу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бюджет қаражатын тиімді игеру және ысырап ету тәуекелдерін жою, бюджетті игеру кезінде ашықтықты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xml:space="preserve">
Күтілетін әсер: </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бюджет қаражатын үнемдеу және ұтымды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 қабылдайтын шаралардың ашықтығы мен айқындылығы;</w:t>
            </w:r>
          </w:p>
          <w:p>
            <w:pPr>
              <w:spacing w:after="20"/>
              <w:ind w:left="20"/>
              <w:jc w:val="both"/>
            </w:pPr>
            <w:r>
              <w:rPr>
                <w:rFonts w:ascii="Times New Roman"/>
                <w:b w:val="false"/>
                <w:i w:val="false"/>
                <w:color w:val="000000"/>
                <w:sz w:val="20"/>
              </w:rPr>
              <w:t>
- сайыстылық, теңдік, бәсекеге қабілеттілік және бизнестің адалдығы қағидаттарын сақтау.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KPI:</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бір көзден мемлекеттік сатып алу үлесін төмендету;</w:t>
            </w:r>
          </w:p>
          <w:p>
            <w:pPr>
              <w:spacing w:after="20"/>
              <w:ind w:left="20"/>
              <w:jc w:val="both"/>
            </w:pPr>
            <w:r>
              <w:rPr>
                <w:rFonts w:ascii="Times New Roman"/>
                <w:b w:val="false"/>
                <w:i w:val="false"/>
                <w:color w:val="000000"/>
                <w:sz w:val="20"/>
              </w:rPr>
              <w:t>
- әлеуметтік-экономикалық қажеттіліктерді ескере отырып, халыққа жағдайлар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(жоба үшін)/аяқтау нысаны (іс-шара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Болжамды шығыстар</w:t>
            </w:r>
          </w:p>
          <w:bookmarkEnd w:id="46"/>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қажеттіліктерін ескере отырып, МЖЭ жобалары бойынша мемлекеттік қолдау шараларын және өтеу көздерін ұсынуды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МЖЭ шараларын ұсыну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xml:space="preserve">
29. </w:t>
            </w:r>
          </w:p>
          <w:bookmarkEnd w:id="47"/>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шеңберінде бөлінетін бюджет қаражатын және квазимемлекеттік сектор қаражатын Ұлттық Банктің электрондық ақшасы түрінде есепке алу және жұмсалуын қадағалау мүмкіндігін қамтамасыз ету үшін қолданыстағы НҚА-ға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2022 жылғы 4-тоқсан</w:t>
            </w:r>
          </w:p>
          <w:bookmarkEnd w:id="4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ҰБ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Лездік төлемдер жүйесінің базасында  мемлекеттік сатып алу шеңберінде бөлінетін бюджет қаражатын және квазимемлекеттік сектор қаражатын Ұлттық Банктің электрондық ақшасы түрінде  есепке алуды   қамтамасыз ету үшін бюджет ақшасының жұмсалуын қадағалау мүмкіндігі бар платформа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2022 жылғы 4-тоқсан</w:t>
            </w:r>
          </w:p>
          <w:bookmarkEnd w:id="49"/>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 ҰЭМ,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Халықтың мүдделерін заңсыз бизнестен қорғау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xml:space="preserve">
Мақсат: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ойын бизнесін және лотерея қызметін ұйымдастырушылардың заңнама талаптарын сақтауы;</w:t>
            </w:r>
          </w:p>
          <w:p>
            <w:pPr>
              <w:spacing w:after="20"/>
              <w:ind w:left="20"/>
              <w:jc w:val="both"/>
            </w:pPr>
            <w:r>
              <w:rPr>
                <w:rFonts w:ascii="Times New Roman"/>
                <w:b w:val="false"/>
                <w:i w:val="false"/>
                <w:color w:val="000000"/>
                <w:sz w:val="20"/>
              </w:rPr>
              <w:t>
- кәсіпкерлік саласындағы заңнама талаптарын сақтау.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1"/>
          <w:p>
            <w:pPr>
              <w:spacing w:after="20"/>
              <w:ind w:left="20"/>
              <w:jc w:val="both"/>
            </w:pPr>
            <w:r>
              <w:rPr>
                <w:rFonts w:ascii="Times New Roman"/>
                <w:b w:val="false"/>
                <w:i w:val="false"/>
                <w:color w:val="000000"/>
                <w:sz w:val="20"/>
              </w:rPr>
              <w:t xml:space="preserve">
Күтілетін әсер: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ел аумағында құмар ойындар интернет-ресурстарының таралуын болдырмау;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ойын мекемелерін тек арнайы рұқсат етілген аймақтарда шоғырландыру;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ақша қаражатын онлайн-казино және қаржы пирамидалары арқылы шетелге шығаруға жол бермеу; </w:t>
            </w:r>
          </w:p>
          <w:p>
            <w:pPr>
              <w:spacing w:after="20"/>
              <w:ind w:left="20"/>
              <w:jc w:val="both"/>
            </w:pPr>
            <w:r>
              <w:rPr>
                <w:rFonts w:ascii="Times New Roman"/>
                <w:b w:val="false"/>
                <w:i w:val="false"/>
                <w:color w:val="000000"/>
                <w:sz w:val="20"/>
              </w:rPr>
              <w:t>
</w:t>
            </w:r>
            <w:r>
              <w:rPr>
                <w:rFonts w:ascii="Times New Roman"/>
                <w:b w:val="false"/>
                <w:i w:val="false"/>
                <w:color w:val="000000"/>
                <w:sz w:val="20"/>
              </w:rPr>
              <w:t>-  халықты сапасыз және контрафактілік өнімдерді сатып алудан қорғау;</w:t>
            </w:r>
          </w:p>
          <w:p>
            <w:pPr>
              <w:spacing w:after="20"/>
              <w:ind w:left="20"/>
              <w:jc w:val="both"/>
            </w:pPr>
            <w:r>
              <w:rPr>
                <w:rFonts w:ascii="Times New Roman"/>
                <w:b w:val="false"/>
                <w:i w:val="false"/>
                <w:color w:val="000000"/>
                <w:sz w:val="20"/>
              </w:rPr>
              <w:t>
- заңсыз қызмет салдарынан халық арасындағы әлеуметтік шиеленісті жою.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KPI:</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заңсыз кәсіпкерлік қызметтің үлесін кезең-кезеңмен төмендету; </w:t>
            </w:r>
          </w:p>
          <w:p>
            <w:pPr>
              <w:spacing w:after="20"/>
              <w:ind w:left="20"/>
              <w:jc w:val="both"/>
            </w:pPr>
            <w:r>
              <w:rPr>
                <w:rFonts w:ascii="Times New Roman"/>
                <w:b w:val="false"/>
                <w:i w:val="false"/>
                <w:color w:val="000000"/>
                <w:sz w:val="20"/>
              </w:rPr>
              <w:t>
- ойын мекемелерінен түсетін салықтық түсімдерді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Р/с</w:t>
            </w:r>
          </w:p>
          <w:bookmarkEnd w:id="53"/>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(жоба үшін)/аяқтау нысаны (іс-шара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пирамидаларының белгілері бар материалдарды мониторингтеу, анықтау, тіркеу және бұғаттау үшін (сайттарда, әлеуметтік мессенджерлерде және басқа да мобильдік қосымшаларда) "Ұлттық ақпараттық кеңістіктің автоматтандырылған мониторингі" жүйесін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киберқалқаны" бағдарламасы арқылы тыйым салынған контентті (web-парақтардың ақпараттық мазмұны) қамтитын сайттарға қолжетімділікті бұғаттау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киберқалқаны" жүйесінің критерийлерін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ҰҚК (келісу бойынша), ҚМА</w:t>
            </w:r>
          </w:p>
          <w:bookmarkEnd w:id="54"/>
          <w:p>
            <w:pPr>
              <w:spacing w:after="20"/>
              <w:ind w:left="20"/>
              <w:jc w:val="both"/>
            </w:pPr>
            <w:r>
              <w:rPr>
                <w:rFonts w:ascii="Times New Roman"/>
                <w:b w:val="false"/>
                <w:i w:val="false"/>
                <w:color w:val="000000"/>
                <w:sz w:val="20"/>
              </w:rPr>
              <w:t>
(келісу бойынша), БП (келісу бойынша), АҚДМ,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Лотереяларды өткізу қағидаларын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Мөлшерлемелерді есепке алу орталығынсыз төлемдер қабылдауға және ұтыстар беруге тыйым салу мақсатында "Қазақстан Республикасының ойын бизнесі туралы заңнамасының сақталуына тәуекел дәрежесін бағалау өлшемшарттарын және тексеру парақтарын бекіту туралы"  Қазақстан Республикасы Мәдениет және спорт министрінің 2016 жылғы 8 тамыздағы № 227 және  Қазақстан Республикасы Ұлттық экономика министрінің 2016 жылғы 17 тамыздағы № 373 бірлескен бұйрығына өзгерістер мен толықтырулар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ойын бизнесін ұйымдастыру және жүргізу фактілерін алдын алу мақсатында сауда интернет- алаңдарымен өзара іс-қимыл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меморандум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ҚМА</w:t>
            </w:r>
          </w:p>
          <w:bookmarkEnd w:id="55"/>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және темекі өнімдерінің көлеңкелі айналымының жолын кесу мақсатында ҚМА,  Қаржымині мен Алкоголь және темекі өнімдерін өндірушілер, импорттаушылар қауымдастықтары арасында ынтымақтастық туралы меморандум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меморандум</w:t>
            </w:r>
          </w:p>
          <w:bookmarkEnd w:id="5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IPR Center базасында (Әділетмині ҰЗМИ) мүдделі мемлекеттік органдар мен ұйымдардың жұмысын үйлестіру тетігін құру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ВАЖТ құру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 ҚМА (келісу бойынша), ІІМ, АҚДМ,  ЦДИАӨМ, ЖС (келісу бойынша), БП (келісу бойынша), ҰЭМ,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 мәселелері бойынша, оның ішінде Қазақстандағы контрафактілік өнімнің айналымына қатысты талдау жүргізу және зияткерлік меншік құқықтарын қорғауды қамтамасыз ету, контрафактілік өнімді азайту жөнінде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қорытындылары бойынша талдамалық анықтама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Қаржымині, ҚМА (келісу бойынша), ІІМ, АҚДМ,  ЦДИАӨМ, ЖС (келісу бойынша), БП (келісу бойынша), ҰЭМ,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 фактілерін анықтау және тергеу бойынша әдістемелік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2022 жылғы</w:t>
            </w:r>
          </w:p>
          <w:bookmarkEnd w:id="57"/>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 БП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Экономика салаларында қолайлы бизнес-орта құру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xml:space="preserve">
Мақсат: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экономика салаларының ерекшеліктерін ескере отырып салық салуды жетілдіру;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тауарлар мен көрсетілетін қызметтерді жеткізушілерді көлеңкеден шығару;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субсидиялау мәселелерінде цифрландыру және бәсекелестік жағдайлар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экономика салаларында бейресми жұмыспен қамтылғандарды төмендету; </w:t>
            </w:r>
          </w:p>
          <w:p>
            <w:pPr>
              <w:spacing w:after="20"/>
              <w:ind w:left="20"/>
              <w:jc w:val="both"/>
            </w:pPr>
            <w:r>
              <w:rPr>
                <w:rFonts w:ascii="Times New Roman"/>
                <w:b w:val="false"/>
                <w:i w:val="false"/>
                <w:color w:val="000000"/>
                <w:sz w:val="20"/>
              </w:rPr>
              <w:t>
- сметалық бағалар мен баға белгілеудің ашықтығын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9"/>
          <w:p>
            <w:pPr>
              <w:spacing w:after="20"/>
              <w:ind w:left="20"/>
              <w:jc w:val="both"/>
            </w:pPr>
            <w:r>
              <w:rPr>
                <w:rFonts w:ascii="Times New Roman"/>
                <w:b w:val="false"/>
                <w:i w:val="false"/>
                <w:color w:val="000000"/>
                <w:sz w:val="20"/>
              </w:rPr>
              <w:t xml:space="preserve">
Күтілетін әсер: </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отандық өнімнің бәсекеге қабілеттілігін арттыру және сату көлемін өрістету;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азық-түлік импортының деңгейін төмендету;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мемлекеттік қолдаудың тиімді жүйесін енгізу;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бюджет қаражатын ұрлауға жол бермеу;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әлеуметтік-экономикалық қажеттіліктерді ескере отырып, халыққа жағдайлар жасау; </w:t>
            </w:r>
          </w:p>
          <w:p>
            <w:pPr>
              <w:spacing w:after="20"/>
              <w:ind w:left="20"/>
              <w:jc w:val="both"/>
            </w:pPr>
            <w:r>
              <w:rPr>
                <w:rFonts w:ascii="Times New Roman"/>
                <w:b w:val="false"/>
                <w:i w:val="false"/>
                <w:color w:val="000000"/>
                <w:sz w:val="20"/>
              </w:rPr>
              <w:t>
- сапалы тауарларды, жұмыстар мен  көрсетілетін қызметтерді арзан аналогтарға ауыстыруға жол бермеу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0"/>
          <w:p>
            <w:pPr>
              <w:spacing w:after="20"/>
              <w:ind w:left="20"/>
              <w:jc w:val="both"/>
            </w:pPr>
            <w:r>
              <w:rPr>
                <w:rFonts w:ascii="Times New Roman"/>
                <w:b w:val="false"/>
                <w:i w:val="false"/>
                <w:color w:val="000000"/>
                <w:sz w:val="20"/>
              </w:rPr>
              <w:t xml:space="preserve">
KPI: 2023 жылға дейін салаларда қадағаланбайтын (көлеңкелі) экономика үлесін төмендету: </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көтерме және бөлшек сауда – 6,1 %;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көлік және қоймалау – 2,9 %;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ауыл, орман және балық шаруашылығы – 1,7 % </w:t>
            </w:r>
          </w:p>
          <w:p>
            <w:pPr>
              <w:spacing w:after="20"/>
              <w:ind w:left="20"/>
              <w:jc w:val="both"/>
            </w:pPr>
            <w:r>
              <w:rPr>
                <w:rFonts w:ascii="Times New Roman"/>
                <w:b w:val="false"/>
                <w:i w:val="false"/>
                <w:color w:val="000000"/>
                <w:sz w:val="20"/>
              </w:rPr>
              <w:t>
</w:t>
            </w:r>
            <w:r>
              <w:rPr>
                <w:rFonts w:ascii="Times New Roman"/>
                <w:b w:val="false"/>
                <w:i w:val="false"/>
                <w:color w:val="000000"/>
                <w:sz w:val="20"/>
              </w:rPr>
              <w:t>- өңдеу өнеркәсібі – 1,1 %</w:t>
            </w:r>
          </w:p>
          <w:p>
            <w:pPr>
              <w:spacing w:after="20"/>
              <w:ind w:left="20"/>
              <w:jc w:val="both"/>
            </w:pPr>
            <w:r>
              <w:rPr>
                <w:rFonts w:ascii="Times New Roman"/>
                <w:b w:val="false"/>
                <w:i w:val="false"/>
                <w:color w:val="000000"/>
                <w:sz w:val="20"/>
              </w:rPr>
              <w:t>
-  жылжымайтын мүлікпен жасалатын операциялар – 0,6 %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(жоба үшін)/аяқтау нысаны </w:t>
            </w:r>
          </w:p>
          <w:p>
            <w:pPr>
              <w:spacing w:after="20"/>
              <w:ind w:left="20"/>
              <w:jc w:val="both"/>
            </w:pPr>
            <w:r>
              <w:rPr>
                <w:rFonts w:ascii="Times New Roman"/>
                <w:b w:val="false"/>
                <w:i w:val="false"/>
                <w:color w:val="000000"/>
                <w:sz w:val="20"/>
              </w:rPr>
              <w:t>(іс-шара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Сауда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АЖ-ның "Виртуалды қойма" модулінде тауарлар тізімін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 келісу және НҚА-ға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 ҰКП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қоймаға"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банктердің клиенттері арасында онлайн режимде төлемдер жүргізуге мүмкіндік беретін лездік төлемдер жүйесін құру және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платформаны пилоттық режимде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ҚҚҚ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оның қозғалысының барлық кезеңдерінде (әкелу, өндіру, өткізу) жан-жақты бақылау мақсатында тауарларды таңбалау және қадағалап отыру жүйесін кезең-кезеңмен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таңбалау және қадағалап отыру жөніндегі НҚА-ға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белгілейтін мерзімде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Қаржымині, ДСМ, АШМ, ИИДМ, ЦДИАӨМ, ҰЭМ,  ҰКП (келісу бойынша), "Қазақтелеком" АҚ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Биржаның және астықтың биржалық инфрақұрылымының жұмыс істеуінің озық тәжірибесін кезең-кезеңмен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астықтың жалпы айналымының </w:t>
            </w:r>
          </w:p>
          <w:p>
            <w:pPr>
              <w:spacing w:after="20"/>
              <w:ind w:left="20"/>
              <w:jc w:val="both"/>
            </w:pPr>
            <w:r>
              <w:rPr>
                <w:rFonts w:ascii="Times New Roman"/>
                <w:b w:val="false"/>
                <w:i w:val="false"/>
                <w:color w:val="000000"/>
                <w:sz w:val="20"/>
              </w:rPr>
              <w:t>5 %-ы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БҚДА (келісу бойынша), "АЕО" АҚ (келісу бойынша),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оның ішінде тауар-көлік жүкқұжаттарын электрондық форматқа ауыстыру үшін Көлік құжаттарын басқарудың бірыңғай жүйесін енгізу және "ЭШФ" АЖ-мен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енгізу және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тасымалдаудың қалалық (қала маңындағы) бағдарларында жолаушыларды электрондық билеттендіру жүйелерін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енгізу актілері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 пайдаланғаны үшін </w:t>
            </w:r>
          </w:p>
          <w:p>
            <w:pPr>
              <w:spacing w:after="20"/>
              <w:ind w:left="20"/>
              <w:jc w:val="both"/>
            </w:pPr>
            <w:r>
              <w:rPr>
                <w:rFonts w:ascii="Times New Roman"/>
                <w:b w:val="false"/>
                <w:i w:val="false"/>
                <w:color w:val="000000"/>
                <w:sz w:val="20"/>
              </w:rPr>
              <w:t>төлемақы алу жүйесін автоматтандыру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БӨП-ті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ЦДИАӨМ,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1"/>
          <w:p>
            <w:pPr>
              <w:spacing w:after="20"/>
              <w:ind w:left="20"/>
              <w:jc w:val="both"/>
            </w:pPr>
            <w:r>
              <w:rPr>
                <w:rFonts w:ascii="Times New Roman"/>
                <w:b w:val="false"/>
                <w:i w:val="false"/>
                <w:color w:val="000000"/>
                <w:sz w:val="20"/>
              </w:rPr>
              <w:t>
47.</w:t>
            </w:r>
          </w:p>
          <w:bookmarkEnd w:id="61"/>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қолданыстағы заңнамасын бұзатын, оның ішінде таксиге тапсырыс беру бойынша мобильді қосымша арқылы экипажбен жасалған автокөлік құралын жалға алу шарты бойынша жолаушылар тасымалдауды жүзеге асыратын  жолаушыларды тасымалдау қызметінің жолын кесу бойынша   талдау жүргізу  және шаралар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ВАЖТ құру туралы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ІІМ,  Қаржымині,  ЦДИАӨМ, ҰЭМ, ҰКП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2"/>
          <w:p>
            <w:pPr>
              <w:spacing w:after="20"/>
              <w:ind w:left="20"/>
              <w:jc w:val="both"/>
            </w:pPr>
            <w:r>
              <w:rPr>
                <w:rFonts w:ascii="Times New Roman"/>
                <w:b w:val="false"/>
                <w:i w:val="false"/>
                <w:color w:val="000000"/>
                <w:sz w:val="20"/>
              </w:rPr>
              <w:t>
ИИДМ, ІІМ,  Қаржымині,  ЦДИАӨМ, ҰЭМ бекіткен</w:t>
            </w:r>
          </w:p>
          <w:bookmarkEnd w:id="62"/>
          <w:p>
            <w:pPr>
              <w:spacing w:after="20"/>
              <w:ind w:left="20"/>
              <w:jc w:val="both"/>
            </w:pPr>
            <w:r>
              <w:rPr>
                <w:rFonts w:ascii="Times New Roman"/>
                <w:b w:val="false"/>
                <w:i w:val="false"/>
                <w:color w:val="000000"/>
                <w:sz w:val="20"/>
              </w:rPr>
              <w:t>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Ауыл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ақпараттық жүйелерін басқа мемлекеттік органдардың мемлекеттік дерекқорларымен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АЖ-ны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Әділетмині, ІІМ, ЦДИАӨМ, "АЕО" АҚ (келісу бойынша),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үстеме міндеттемелер енгізу есебінен "нәтижеге бағдарланған бюджеттеу" қағидаты бойынша субсидиялау тетігін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БҚДА (келісу бойынша),  Әділетмині, ИИДМ,  ЦДИАӨМ  СҚА (келісу бойынша),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Өңдеу өнеркәсібі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есептеу әдістерін пайдалана отырып, АМӨЗ, ПМХЗ, ПҚОП өндірістерінің паспорттарында және ұлттық стандарттарда технологиялық ысыраптар мен жану нормаларын оларды төмендету жағына қарай қайта қарау (МӨЗ жаңғыртуды, жабдықтарды жаңартуды ескере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3 МӨЗ бойынша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СИМ, ҚМА (келісу бойынша), ҰКП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паспорттарына және ұлттық стандарттарға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ПМХЗ, АМӨЗ, ПҚОП-та мұнай өнімдерінің жекелеген түрлерін мемлекеттік кірістер органдарына жөнелту туралы деректерді онлайн бере отырып, электрондық таразылар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3"/>
          <w:p>
            <w:pPr>
              <w:spacing w:after="20"/>
              <w:ind w:left="20"/>
              <w:jc w:val="both"/>
            </w:pPr>
            <w:r>
              <w:rPr>
                <w:rFonts w:ascii="Times New Roman"/>
                <w:b w:val="false"/>
                <w:i w:val="false"/>
                <w:color w:val="000000"/>
                <w:sz w:val="20"/>
              </w:rPr>
              <w:t>
АМӨЗ және ПҚОП бойынша техникалық құжаттама</w:t>
            </w:r>
          </w:p>
          <w:bookmarkEnd w:id="63"/>
          <w:p>
            <w:pPr>
              <w:spacing w:after="20"/>
              <w:ind w:left="20"/>
              <w:jc w:val="both"/>
            </w:pPr>
            <w:r>
              <w:rPr>
                <w:rFonts w:ascii="Times New Roman"/>
                <w:b w:val="false"/>
                <w:i w:val="false"/>
                <w:color w:val="000000"/>
                <w:sz w:val="20"/>
              </w:rPr>
              <w:t>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 (келісу бойынша), ЭМ,  Қаржымині, СИМ, "ҰАТ" АҚ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 және ПҚОП бойынша есептеу құрылғыларын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ПМХЗ  бойынша техникалық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4-тоқсан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Жылжымайтын мүлікпен жасалатын операциялар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және көлік құралдарымен мәмілелерді қолма-қол ақшасыз нысанда тіркеу мақсатында екінші деңгейдегі банктердің жүйелерін мемлекеттік органдардың ақпараттық жүйелерімен интеграциялау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ҰБ (келісу бойынша), Қаржымині, "Азаматтарға арналған үкімет" МК" КеАҚ (келісу бойынша),  Әділетмині, ІІМ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дейінгі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4"/>
          <w:p>
            <w:pPr>
              <w:spacing w:after="20"/>
              <w:ind w:left="20"/>
              <w:jc w:val="both"/>
            </w:pPr>
            <w:r>
              <w:rPr>
                <w:rFonts w:ascii="Times New Roman"/>
                <w:b w:val="false"/>
                <w:i w:val="false"/>
                <w:color w:val="000000"/>
                <w:sz w:val="20"/>
              </w:rPr>
              <w:t>
2022 жылғы 1-тоқсан</w:t>
            </w:r>
          </w:p>
          <w:bookmarkEnd w:id="64"/>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ҰБ (келісу бойынша), Қаржымині,  АШМ, ИИДМ, ТЖМ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Құрылыс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жобаның жалпы құнының 30 %-ынан асатын тауарларды, жұмыстарды және көрсетілетін қызметтерді өз бетінше ауыстыру мүмкіндігін алып тастай отырып,  ҰЭМ-нің 2015 жылғы 19 наурыздағы № 229 және 2015 жылғы 2 сәуірдегі № 304 бұйрықтарына бюджет қаражаты және мемлекеттік инвестициялардың өзге де нысандары есебінен салынатын жобалар бойынша жобалық-сметалық құжаттаманы міндетті түзету жағдайларын нақтылау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бұйрықтарына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жобаларының  мемлекеттік банкін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ҰЭМ-нің 2015 жылғы 19 қарашадағы № 705 бұйрығына құрылыс жобаларын (техникалық-экономикалық негіздеме және жобалау-сметалық құжаттама) құны негізсіз көтерілген жағдайда, құрылыс жобалары мемлекеттік банкінің электрондық архивінен алып тастау тәртібін айқындау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5"/>
          <w:p>
            <w:pPr>
              <w:spacing w:after="20"/>
              <w:ind w:left="20"/>
              <w:jc w:val="both"/>
            </w:pPr>
            <w:r>
              <w:rPr>
                <w:rFonts w:ascii="Times New Roman"/>
                <w:b w:val="false"/>
                <w:i w:val="false"/>
                <w:color w:val="000000"/>
                <w:sz w:val="20"/>
              </w:rPr>
              <w:t>
Құрылыс жобалары мемлекеттік банкінің интернет-ресурсын сервистік модельге сәйкес келтіру: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атауы, өндірістік қуаты, жалпы құны  және жабдықтар мен материалдар бөлінісіндегі құны бойынша қолжетімді және түсінікті нысанда;</w:t>
            </w:r>
          </w:p>
          <w:p>
            <w:pPr>
              <w:spacing w:after="20"/>
              <w:ind w:left="20"/>
              <w:jc w:val="both"/>
            </w:pPr>
            <w:r>
              <w:rPr>
                <w:rFonts w:ascii="Times New Roman"/>
                <w:b w:val="false"/>
                <w:i w:val="false"/>
                <w:color w:val="000000"/>
                <w:sz w:val="20"/>
              </w:rPr>
              <w:t xml:space="preserve">
-  ашықтықты қамтамасыз ету және  тауарлардың, жұмыстардың немесе көрсетілетін қызметтердің баға белгілеуі мен сапасына қоғамдық бақылауды күшейту үшін тіркеу рәсімінсіз сайттың бастапқы ақпаратына қол жеткізуді көздеу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6"/>
          <w:p>
            <w:pPr>
              <w:spacing w:after="20"/>
              <w:ind w:left="20"/>
              <w:jc w:val="both"/>
            </w:pPr>
            <w:r>
              <w:rPr>
                <w:rFonts w:ascii="Times New Roman"/>
                <w:b w:val="false"/>
                <w:i w:val="false"/>
                <w:color w:val="000000"/>
                <w:sz w:val="20"/>
              </w:rPr>
              <w:t>
ИИДМ, ЦДИАӨМ, ҰКП (келісу бойынша)</w:t>
            </w:r>
          </w:p>
          <w:bookmarkEnd w:id="6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жобаларының мемлекеттік банкінде  техникалық-экономикалық негіздемелерді және жобалау-сметалық құжаттаманы кедергісіз пайдалану және сақтау үшін жобаға тапсырыс берушіге құқықтар беру міндеттемесін белгілеу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7"/>
          <w:p>
            <w:pPr>
              <w:spacing w:after="20"/>
              <w:ind w:left="20"/>
              <w:jc w:val="both"/>
            </w:pPr>
            <w:r>
              <w:rPr>
                <w:rFonts w:ascii="Times New Roman"/>
                <w:b w:val="false"/>
                <w:i w:val="false"/>
                <w:color w:val="000000"/>
                <w:sz w:val="20"/>
              </w:rPr>
              <w:t>
Қаржыминінің 2015 жылғы 11 желтоқсандағы № 648 және ҰЭМ-нің 2015 жылғы 19 қарашадағы</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705 бұйрықтарына өзгерістер енгізу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Әділетмині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2" w:id="68"/>
    <w:p>
      <w:pPr>
        <w:spacing w:after="0"/>
        <w:ind w:left="0"/>
        <w:jc w:val="both"/>
      </w:pPr>
      <w:r>
        <w:rPr>
          <w:rFonts w:ascii="Times New Roman"/>
          <w:b w:val="false"/>
          <w:i w:val="false"/>
          <w:color w:val="000000"/>
          <w:sz w:val="28"/>
        </w:rPr>
        <w:t>
      Ескерту: аббревиатуралардың толық жазылуы</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ААӨҚ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9"/>
          <w:p>
            <w:pPr>
              <w:spacing w:after="20"/>
              <w:ind w:left="20"/>
              <w:jc w:val="both"/>
            </w:pPr>
            <w:r>
              <w:rPr>
                <w:rFonts w:ascii="Times New Roman"/>
                <w:b w:val="false"/>
                <w:i w:val="false"/>
                <w:color w:val="000000"/>
                <w:sz w:val="20"/>
              </w:rPr>
              <w:t>
арнайы автоматтандырылған өлшеу құралдары</w:t>
            </w:r>
          </w:p>
          <w:bookmarkEnd w:id="6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есептеу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ведомствоаралық жұмыс тобы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КДБ АТЖ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деректер базасының және тасымалдау қауіпсіздігі серпіні мониторингінің ақпараттық-талдау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қаржыгерлерінің қауымдастығы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ҚАОААЖ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арнаулы органдарының ақпарат алмасу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"ҚазМұнайГаз" ұлттық компаниясы" акционерлік қоғамы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Қазақстан банкаралық есеп айырысу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ҚСжАЕК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ПМХЗ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ПҚОП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 Қазақстан Ойл Продакст" жауапкершілігі шектеулі серіктестігі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Көлеңкелі экономикаға қарсы</w:t>
            </w:r>
            <w:r>
              <w:br/>
            </w:r>
            <w:r>
              <w:rPr>
                <w:rFonts w:ascii="Times New Roman"/>
                <w:b w:val="false"/>
                <w:i w:val="false"/>
                <w:color w:val="000000"/>
                <w:sz w:val="20"/>
              </w:rPr>
              <w:t>іс-қимыл жөніндегі іс-шаралардың</w:t>
            </w:r>
            <w:r>
              <w:br/>
            </w:r>
            <w:r>
              <w:rPr>
                <w:rFonts w:ascii="Times New Roman"/>
                <w:b w:val="false"/>
                <w:i w:val="false"/>
                <w:color w:val="000000"/>
                <w:sz w:val="20"/>
              </w:rPr>
              <w:t>2021 – 2023 жылдарға арналған</w:t>
            </w:r>
            <w:r>
              <w:br/>
            </w:r>
            <w:r>
              <w:rPr>
                <w:rFonts w:ascii="Times New Roman"/>
                <w:b w:val="false"/>
                <w:i w:val="false"/>
                <w:color w:val="000000"/>
                <w:sz w:val="20"/>
              </w:rPr>
              <w:t>кешенді жоспарына</w:t>
            </w:r>
            <w:r>
              <w:br/>
            </w:r>
            <w:r>
              <w:rPr>
                <w:rFonts w:ascii="Times New Roman"/>
                <w:b w:val="false"/>
                <w:i w:val="false"/>
                <w:color w:val="000000"/>
                <w:sz w:val="20"/>
              </w:rPr>
              <w:t>қосымша</w:t>
            </w:r>
          </w:p>
        </w:tc>
      </w:tr>
    </w:tbl>
    <w:bookmarkStart w:name="z112" w:id="70"/>
    <w:p>
      <w:pPr>
        <w:spacing w:after="0"/>
        <w:ind w:left="0"/>
        <w:jc w:val="left"/>
      </w:pPr>
      <w:r>
        <w:rPr>
          <w:rFonts w:ascii="Times New Roman"/>
          <w:b/>
          <w:i w:val="false"/>
          <w:color w:val="000000"/>
        </w:rPr>
        <w:t xml:space="preserve"> Бағаланатын мемлекеттік органдарға бекітіп бере отырып, қадағаланбайтын (көлеңкелі) экономикаға қарсы 2023 жылға дейінгі іс-қимыл көрсеткіштерінің тізбесі</w:t>
      </w:r>
    </w:p>
    <w:bookmarkEnd w:id="70"/>
    <w:p>
      <w:pPr>
        <w:spacing w:after="0"/>
        <w:ind w:left="0"/>
        <w:jc w:val="both"/>
      </w:pPr>
      <w:r>
        <w:rPr>
          <w:rFonts w:ascii="Times New Roman"/>
          <w:b w:val="false"/>
          <w:i w:val="false"/>
          <w:color w:val="ff0000"/>
          <w:sz w:val="28"/>
        </w:rPr>
        <w:t xml:space="preserve">
      Ескерту. Кешенді жоспар қосымшамен толықтырылды - ҚР Үкіметінің 23.02.2022 </w:t>
      </w:r>
      <w:r>
        <w:rPr>
          <w:rFonts w:ascii="Times New Roman"/>
          <w:b w:val="false"/>
          <w:i w:val="false"/>
          <w:color w:val="ff0000"/>
          <w:sz w:val="28"/>
        </w:rPr>
        <w:t>№ 85</w:t>
      </w:r>
      <w:r>
        <w:rPr>
          <w:rFonts w:ascii="Times New Roman"/>
          <w:b w:val="false"/>
          <w:i w:val="false"/>
          <w:color w:val="ff0000"/>
          <w:sz w:val="28"/>
        </w:rPr>
        <w:t xml:space="preserve"> қаулысымен;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тип – "Өндірушілер әдейі тіркелмейді – астыртын қызмет"</w:t>
            </w:r>
          </w:p>
          <w:p>
            <w:pPr>
              <w:spacing w:after="20"/>
              <w:ind w:left="20"/>
              <w:jc w:val="both"/>
            </w:pPr>
            <w:r>
              <w:rPr>
                <w:rFonts w:ascii="Times New Roman"/>
                <w:b w:val="false"/>
                <w:i w:val="false"/>
                <w:color w:val="000000"/>
                <w:sz w:val="20"/>
              </w:rPr>
              <w:t>
2021 жыл – 0,38 %; 2022 жыл – 0,35 %; 2023 жыл – 0,32 %.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Бөлінісінде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жалпы санына шаққанда тіркелмей жұмыспен қамтылғандардың үлесі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 АШМ,  ЭМ,  ИИДМ, СИМ,  МСМ,  АҚДМ, Әділетмині,  ОМ, ҒЖБМ, ДСМ, ҰБ (келісу бойынша),  ЭТРМ,  ЦДИАӨМ,   ІІМ, БҚДА (келісу бойынша),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Қаржымині, АШМ, ЭМ,  ИИДМ, СИМ,  МСМ,  АҚДМ,  Әділетмині, БҒМ, ДСМ, ҰБ (келісу бойынша),  ЭГТРМ,  ЦДИАӨМ,   ІІМ, БҚДА (келісу бойынша),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баптаумен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ластануларды жою жөніндегі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тип – "Өндірушілер әдейі тіркелмейді – заңсыз қызмет"</w:t>
            </w:r>
          </w:p>
          <w:p>
            <w:pPr>
              <w:spacing w:after="20"/>
              <w:ind w:left="20"/>
              <w:jc w:val="both"/>
            </w:pPr>
            <w:r>
              <w:rPr>
                <w:rFonts w:ascii="Times New Roman"/>
                <w:b w:val="false"/>
                <w:i w:val="false"/>
                <w:color w:val="000000"/>
                <w:sz w:val="20"/>
              </w:rPr>
              <w:t>
2021 жыл – 1,82 %; 2022 жыл – 1,68 %; 2023 жыл – 1,54 %.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адамдардың іс жүзіндегі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контрабандалық тауарлардың құны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 Қаржымині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контрафактілік өнімнің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ІІМ,  Әділетмині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Браконьерлік қызмет (сүрек, киіктің мүйізі және т.б.),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ІІМ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ІІМ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тип – "Заңнамаға сәйкес тіркелуге тиісті емес өндірушілер"</w:t>
            </w:r>
          </w:p>
          <w:p>
            <w:pPr>
              <w:spacing w:after="20"/>
              <w:ind w:left="20"/>
              <w:jc w:val="both"/>
            </w:pPr>
            <w:r>
              <w:rPr>
                <w:rFonts w:ascii="Times New Roman"/>
                <w:b w:val="false"/>
                <w:i w:val="false"/>
                <w:color w:val="000000"/>
                <w:sz w:val="20"/>
              </w:rPr>
              <w:t>
2021 жыл – 7,23 %; 2022 жыл – 6,69 %; 2023 жыл – 6,12 %.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шағын және орта бизнестің үлесі (ЖІӨ-ге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ИИДМ, СИМ, БҚДА (келісу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6 тип – "Біле тұра нақты емес деректерді ұсынатын өндірушілер"</w:t>
            </w:r>
          </w:p>
          <w:p>
            <w:pPr>
              <w:spacing w:after="20"/>
              <w:ind w:left="20"/>
              <w:jc w:val="both"/>
            </w:pPr>
            <w:r>
              <w:rPr>
                <w:rFonts w:ascii="Times New Roman"/>
                <w:b w:val="false"/>
                <w:i w:val="false"/>
                <w:color w:val="000000"/>
                <w:sz w:val="20"/>
              </w:rPr>
              <w:t>
2021 жыл – 7,07 %; 2022 жыл – 6,54 %; 2023 жыл – 5,98 %.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мөлшерлілігін ескере отырып, өткен жылдың ұқсас көрсеткішімен салыстырғанда орташа ЖЖТ-қа қол жеткізбеген кәсіпорындардың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АШМ, ЭМ,     ИИДМ, СИМ,  МСМ,  АҚДМ,  Әділетмині,  ОМ, ҒЖБМ, ДСМ, ҰБ (келісу бойынша), ЭТРМ, ЦДИАӨМ,   ІІМ, БҚДА (келісу бойынша),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баптаумен жабдықтау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ластануларды жою жөніндегі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жөніндегі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операциялар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импортының Қытай Халық Республикасы экспортының деректерімен алшақтығы (млн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саудадағы тауарлар (көрсетілетін қызметтер) үшін халықтың қолма-қол ақшасыз төлемдерінің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ҰЭМ, Қаржымині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7 а типі – "Толық емес, бастапқы дереккөздерден  жиналмаған немесе тікелей жиналмаған болып табылатын деректер"</w:t>
            </w:r>
          </w:p>
          <w:p>
            <w:pPr>
              <w:spacing w:after="20"/>
              <w:ind w:left="20"/>
              <w:jc w:val="both"/>
            </w:pPr>
            <w:r>
              <w:rPr>
                <w:rFonts w:ascii="Times New Roman"/>
                <w:b w:val="false"/>
                <w:i w:val="false"/>
                <w:color w:val="000000"/>
                <w:sz w:val="20"/>
              </w:rPr>
              <w:t>
2021 жыл – 5,01 %; 2022 жыл – 4,64 %; 2023 жыл – 4,24 %.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жалпы санына шаққанда статистикалық есептілік деректерін ұсынбағандардың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p>
            <w:pPr>
              <w:spacing w:after="20"/>
              <w:ind w:left="20"/>
              <w:jc w:val="both"/>
            </w:pPr>
            <w:r>
              <w:rPr>
                <w:rFonts w:ascii="Times New Roman"/>
                <w:b w:val="false"/>
                <w:i w:val="false"/>
                <w:color w:val="000000"/>
                <w:sz w:val="20"/>
              </w:rPr>
              <w:t>
(келісу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 (келісу бойынша)</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табыс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bl>
    <w:p>
      <w:pPr>
        <w:spacing w:after="0"/>
        <w:ind w:left="0"/>
        <w:jc w:val="both"/>
      </w:pPr>
      <w:r>
        <w:rPr>
          <w:rFonts w:ascii="Times New Roman"/>
          <w:b w:val="false"/>
          <w:i w:val="false"/>
          <w:color w:val="000000"/>
          <w:sz w:val="28"/>
        </w:rPr>
        <w:t>
      * 2022 және 2023 жылдар үшін көрсеткіштер Қазақстан Республикасы импортының Қытай Халық Республикасы экспортының әдіснамалық ерекшеліктерге байланысты 2021 жылға қатысты деректерімен алшақтығы көлемінің ұлғаюын қамтымайды.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