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b7a2c" w14:textId="86b7a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"Бөлек жергілікті қоғамдастық жиындарын өткізудің үлгі қағидаларын бекіту туралы" Қазақстан Республикасы Үкіметінің 2013 жылғы 18 қазандағы № 1106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5 қазандағы № 707 қаулысы. Күші жойылды - Қазақстан Республикасы Үкіметінің 2023 жылғы 13 шiлдедегi № 563 қаулысымен</w:t>
      </w:r>
    </w:p>
    <w:p>
      <w:pPr>
        <w:spacing w:after="0"/>
        <w:ind w:left="0"/>
        <w:jc w:val="both"/>
      </w:pPr>
      <w:r>
        <w:rPr>
          <w:rFonts w:ascii="Times New Roman"/>
          <w:b w:val="false"/>
          <w:i w:val="false"/>
          <w:color w:val="ff0000"/>
          <w:sz w:val="28"/>
        </w:rPr>
        <w:t xml:space="preserve">
      Ескерту. Күші жойылды - ҚР Үкіметінің 13.07.2023 </w:t>
      </w:r>
      <w:r>
        <w:rPr>
          <w:rFonts w:ascii="Times New Roman"/>
          <w:b w:val="false"/>
          <w:i w:val="false"/>
          <w:color w:val="ff0000"/>
          <w:sz w:val="28"/>
        </w:rPr>
        <w:t>№ 563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"Жергілікті қоғамдастықтың бөлек жиындарын өткізудің үлгі қағидаларын бекіту туралы";</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Бөлек жергілікті қоғамдастық жиындарын өткізудің үлгі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5 қазандағы</w:t>
            </w:r>
            <w:r>
              <w:br/>
            </w:r>
            <w:r>
              <w:rPr>
                <w:rFonts w:ascii="Times New Roman"/>
                <w:b w:val="false"/>
                <w:i w:val="false"/>
                <w:color w:val="000000"/>
                <w:sz w:val="20"/>
              </w:rPr>
              <w:t>№ 707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18 қазандағы</w:t>
            </w:r>
            <w:r>
              <w:br/>
            </w:r>
            <w:r>
              <w:rPr>
                <w:rFonts w:ascii="Times New Roman"/>
                <w:b w:val="false"/>
                <w:i w:val="false"/>
                <w:color w:val="000000"/>
                <w:sz w:val="20"/>
              </w:rPr>
              <w:t>№ 1106 қаулысымен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Жергілікті қоғамдастықтың бөлек жиындарын  өткізудің үлгі қағидалары 1-тарау. Жалпы ережелер</w:t>
      </w:r>
    </w:p>
    <w:bookmarkEnd w:id="5"/>
    <w:bookmarkStart w:name="z10" w:id="6"/>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үлгі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ауыл, кент, ауылдық округ, шағын аудан, көше, көппәтерлі тұрғын үй тұрғындарының жергілікті қоғамдастығының бөлек жиындарын өткізудің үлгі тәртібін белгілейді.</w:t>
      </w:r>
    </w:p>
    <w:bookmarkEnd w:id="6"/>
    <w:bookmarkStart w:name="z11"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2"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3" w:id="9"/>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4"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15" w:id="11"/>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bookmarkEnd w:id="11"/>
    <w:bookmarkStart w:name="z16"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7" w:id="13"/>
    <w:p>
      <w:pPr>
        <w:spacing w:after="0"/>
        <w:ind w:left="0"/>
        <w:jc w:val="both"/>
      </w:pPr>
      <w:r>
        <w:rPr>
          <w:rFonts w:ascii="Times New Roman"/>
          <w:b w:val="false"/>
          <w:i w:val="false"/>
          <w:color w:val="000000"/>
          <w:sz w:val="28"/>
        </w:rPr>
        <w:t>
      5. Жергілікті қоғамдастықтың бөлек жиынын аудандық маңызы бар қаланың, ауылдың, кенттің, ауылдық округтің әкімі шақырады және ұйымдастырады.</w:t>
      </w:r>
    </w:p>
    <w:bookmarkEnd w:id="13"/>
    <w:bookmarkStart w:name="z18"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аудандық маңызы бар қала, ауыл, кент,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19" w:id="15"/>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аудандық маңызы бар қала, ауыл, кент және ауылдық округ әкімі ұйымдастырады.</w:t>
      </w:r>
    </w:p>
    <w:bookmarkEnd w:id="15"/>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20"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6"/>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21" w:id="17"/>
    <w:p>
      <w:pPr>
        <w:spacing w:after="0"/>
        <w:ind w:left="0"/>
        <w:jc w:val="both"/>
      </w:pPr>
      <w:r>
        <w:rPr>
          <w:rFonts w:ascii="Times New Roman"/>
          <w:b w:val="false"/>
          <w:i w:val="false"/>
          <w:color w:val="000000"/>
          <w:sz w:val="28"/>
        </w:rPr>
        <w:t>
      9. Жергілікті қоғамдастықтың бөлек жиынын аудандық маңызы бар қала, ауыл, кент, ауылдық округ әкімі немесе ол уәкілеттік берген тұлға ашады.</w:t>
      </w:r>
    </w:p>
    <w:bookmarkEnd w:id="17"/>
    <w:p>
      <w:pPr>
        <w:spacing w:after="0"/>
        <w:ind w:left="0"/>
        <w:jc w:val="both"/>
      </w:pPr>
      <w:r>
        <w:rPr>
          <w:rFonts w:ascii="Times New Roman"/>
          <w:b w:val="false"/>
          <w:i w:val="false"/>
          <w:color w:val="000000"/>
          <w:sz w:val="28"/>
        </w:rPr>
        <w:t>
      Аудандық маңызы бар қала, ауыл, кент,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22" w:id="18"/>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ауданның (облыстық маңызы бар қаланың) мәслихаты бекіткен сандық құрамға сәйкес бөлек жергілікті қоғамдастық жиынына қатысушылар ұсынады.</w:t>
      </w:r>
    </w:p>
    <w:bookmarkEnd w:id="18"/>
    <w:bookmarkStart w:name="z23" w:id="1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9"/>
    <w:bookmarkStart w:name="z24" w:id="2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аудандық маңызы бар қала, ауыл, кент және ауылдық округ әкімінің аппаратына беріледі.</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