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a361" w14:textId="678a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2021 &amp;#8210; 2025 жылдарға арналған кейбір мәселелері туралы" Қазақстан Республикасы Үкіметінің 2020 жылғы 29 желтоқсандағы № 908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 ақпандағы № 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1) Жекешелендірудің 2021 ‒ 2025 жылдарға арналған кешенді жоспары (бұдан әрі ‒ Кешенді жоспар);</w:t>
      </w:r>
    </w:p>
    <w:bookmarkEnd w:id="3"/>
    <w:bookmarkStart w:name="z6" w:id="4"/>
    <w:p>
      <w:pPr>
        <w:spacing w:after="0"/>
        <w:ind w:left="0"/>
        <w:jc w:val="both"/>
      </w:pPr>
      <w:r>
        <w:rPr>
          <w:rFonts w:ascii="Times New Roman"/>
          <w:b w:val="false"/>
          <w:i w:val="false"/>
          <w:color w:val="000000"/>
          <w:sz w:val="28"/>
        </w:rPr>
        <w:t>
      2) жекешелендірілетін квазимемлекеттік сектор субъектілерінің тізіміне енгізудің түйінді өлшемшарттары (қағидаттары)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 Кешенді жоспардың орындалуына жауапты орталық және жергілікті атқарушы органдар, Қазақстан Республикасының Президентіне тікелей бағынатын және есеп беретін мемлекеттік орган (келісу бойынша), квазимемлекеттік сектор субъектілері (келісу бойынша), сондай-ақ мүдделі ұйымдар (келісу бойынша):</w:t>
      </w:r>
    </w:p>
    <w:bookmarkEnd w:id="5"/>
    <w:bookmarkStart w:name="z9" w:id="6"/>
    <w:p>
      <w:pPr>
        <w:spacing w:after="0"/>
        <w:ind w:left="0"/>
        <w:jc w:val="both"/>
      </w:pPr>
      <w:r>
        <w:rPr>
          <w:rFonts w:ascii="Times New Roman"/>
          <w:b w:val="false"/>
          <w:i w:val="false"/>
          <w:color w:val="000000"/>
          <w:sz w:val="28"/>
        </w:rPr>
        <w:t>
      1) Кешенді жоспарды іске асыру жөнінде шаралар қабылдасын;</w:t>
      </w:r>
    </w:p>
    <w:bookmarkEnd w:id="6"/>
    <w:bookmarkStart w:name="z10" w:id="7"/>
    <w:p>
      <w:pPr>
        <w:spacing w:after="0"/>
        <w:ind w:left="0"/>
        <w:jc w:val="both"/>
      </w:pPr>
      <w:r>
        <w:rPr>
          <w:rFonts w:ascii="Times New Roman"/>
          <w:b w:val="false"/>
          <w:i w:val="false"/>
          <w:color w:val="000000"/>
          <w:sz w:val="28"/>
        </w:rPr>
        <w:t>
      2) жыл сайын, жартыжылдықтың және жылдың қорытындылары бойынша (10 шілдеге және 10 қаңтарға қарай) Қазақстан Республикасының Ұлттық экономика министрлігіне Кешенді жоспардың іске асырылу барысы туралы ақпарат және құрылтайшысы, қатысушысы немесе акционері мемлекет болып табылатын мемлекеттік кәсіпорындарды, жауапкершілігі шектеулі серіктестіктерді, акционерлік қоғамдарды, сондай-ақ еншілес, тәуелді және олармен үлестес болып табылатын өзге де заңды тұлғаларды бәсекелес ортаға беру жөнінде ұсыныстар беріп тұрсын;</w:t>
      </w:r>
    </w:p>
    <w:bookmarkEnd w:id="7"/>
    <w:bookmarkStart w:name="z11" w:id="8"/>
    <w:p>
      <w:pPr>
        <w:spacing w:after="0"/>
        <w:ind w:left="0"/>
        <w:jc w:val="both"/>
      </w:pPr>
      <w:r>
        <w:rPr>
          <w:rFonts w:ascii="Times New Roman"/>
          <w:b w:val="false"/>
          <w:i w:val="false"/>
          <w:color w:val="000000"/>
          <w:sz w:val="28"/>
        </w:rPr>
        <w:t>
      3) мемлекеттік мүлік тізілімінің веб-порталында орналастырылған жол карталарына сәйкес объектілердің уақтылы өткізілмегені үшін мемлекеттік органдар басшыларының орынбасарларынан, ұйымдар басшыларының орынбасарларынан төмен емес лауазымды адамдардың жауапкершілігі туралы мәселені қарасын;</w:t>
      </w:r>
    </w:p>
    <w:bookmarkEnd w:id="8"/>
    <w:bookmarkStart w:name="z12" w:id="9"/>
    <w:p>
      <w:pPr>
        <w:spacing w:after="0"/>
        <w:ind w:left="0"/>
        <w:jc w:val="both"/>
      </w:pPr>
      <w:r>
        <w:rPr>
          <w:rFonts w:ascii="Times New Roman"/>
          <w:b w:val="false"/>
          <w:i w:val="false"/>
          <w:color w:val="000000"/>
          <w:sz w:val="28"/>
        </w:rPr>
        <w:t xml:space="preserve">
      4) тиісінше Қазақстан Республикасы Үкіметінің 2004 жылғы 30 шілдедегі </w:t>
      </w:r>
      <w:r>
        <w:rPr>
          <w:rFonts w:ascii="Times New Roman"/>
          <w:b w:val="false"/>
          <w:i w:val="false"/>
          <w:color w:val="000000"/>
          <w:sz w:val="28"/>
        </w:rPr>
        <w:t>№ 810</w:t>
      </w:r>
      <w:r>
        <w:rPr>
          <w:rFonts w:ascii="Times New Roman"/>
          <w:b w:val="false"/>
          <w:i w:val="false"/>
          <w:color w:val="000000"/>
          <w:sz w:val="28"/>
        </w:rPr>
        <w:t xml:space="preserve"> және 2008 жылғы 30 маусымдағы </w:t>
      </w:r>
      <w:r>
        <w:rPr>
          <w:rFonts w:ascii="Times New Roman"/>
          <w:b w:val="false"/>
          <w:i w:val="false"/>
          <w:color w:val="000000"/>
          <w:sz w:val="28"/>
        </w:rPr>
        <w:t>№ 651</w:t>
      </w:r>
      <w:r>
        <w:rPr>
          <w:rFonts w:ascii="Times New Roman"/>
          <w:b w:val="false"/>
          <w:i w:val="false"/>
          <w:color w:val="000000"/>
          <w:sz w:val="28"/>
        </w:rPr>
        <w:t xml:space="preserve"> қаулысымен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және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тізбелеріне енгізілген ұйымдар акцияларының (қатысу үлестерінің) бақылау пакетін сақтауды қамтамасыз етсін;</w:t>
      </w:r>
    </w:p>
    <w:bookmarkEnd w:id="9"/>
    <w:bookmarkStart w:name="z13" w:id="10"/>
    <w:p>
      <w:pPr>
        <w:spacing w:after="0"/>
        <w:ind w:left="0"/>
        <w:jc w:val="both"/>
      </w:pPr>
      <w:r>
        <w:rPr>
          <w:rFonts w:ascii="Times New Roman"/>
          <w:b w:val="false"/>
          <w:i w:val="false"/>
          <w:color w:val="000000"/>
          <w:sz w:val="28"/>
        </w:rPr>
        <w:t xml:space="preserve">
      5) сатып алу-сату шарты жасалғанға дейін Кешенді жоспарға енгізілген ұйымдар жұмыскерлерінің санын немесе штатын қысқартпасын."; </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Жекешелендірудің 2021 − 2025 жылдарға арналған кешенді </w:t>
      </w:r>
      <w:r>
        <w:rPr>
          <w:rFonts w:ascii="Times New Roman"/>
          <w:b w:val="false"/>
          <w:i w:val="false"/>
          <w:color w:val="000000"/>
          <w:sz w:val="28"/>
        </w:rPr>
        <w:t>жоспарында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"Ақпараттық қамтамасыз ету" деген 5-бөлім мынадай мазмұндағы жолмен толықтырылсын:</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Кешенді жоспардың 1-бөлімінің 1-тармағында және 3-бөлімінің </w:t>
            </w:r>
          </w:p>
          <w:p>
            <w:pPr>
              <w:spacing w:after="20"/>
              <w:ind w:left="20"/>
              <w:jc w:val="both"/>
            </w:pPr>
            <w:r>
              <w:rPr>
                <w:rFonts w:ascii="Times New Roman"/>
                <w:b w:val="false"/>
                <w:i w:val="false"/>
                <w:color w:val="000000"/>
                <w:sz w:val="20"/>
              </w:rPr>
              <w:t>6-тармағында көзделген Қазақстан Республикасының экономикасын жаңғырту мәселелері жөніндегі мемлекеттік комиссияның шешімдерін жариялау (жекешелендіру мәселелері жөніндегі хаттамадан үзінді)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 мемлекеттік мүлік тізілімінің веб-порталында, квазимемлекеттік сектор субъектілерінің веб-порталдарында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ҚҚЖБ, облыстардың, Нұр-Сұлтан, Алматы және Шымкент қалаларының әкімдіктері, квазимемлекеттік сектор субъектілері</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жекешелендірілетін квазимемлекеттік сектор субъектілерінің тізіміне енгізудің түйінді өлшемшарттарымен (қағидаттарымен) толықтырылсын.</w:t>
      </w:r>
    </w:p>
    <w:bookmarkEnd w:id="14"/>
    <w:bookmarkStart w:name="z18" w:id="1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қаулысымен</w:t>
            </w:r>
            <w:r>
              <w:br/>
            </w:r>
            <w:r>
              <w:rPr>
                <w:rFonts w:ascii="Times New Roman"/>
                <w:b w:val="false"/>
                <w:i w:val="false"/>
                <w:color w:val="000000"/>
                <w:sz w:val="20"/>
              </w:rPr>
              <w:t>бекітілген</w:t>
            </w:r>
          </w:p>
        </w:tc>
      </w:tr>
    </w:tbl>
    <w:bookmarkStart w:name="z21" w:id="16"/>
    <w:p>
      <w:pPr>
        <w:spacing w:after="0"/>
        <w:ind w:left="0"/>
        <w:jc w:val="left"/>
      </w:pPr>
      <w:r>
        <w:rPr>
          <w:rFonts w:ascii="Times New Roman"/>
          <w:b/>
          <w:i w:val="false"/>
          <w:color w:val="000000"/>
        </w:rPr>
        <w:t xml:space="preserve"> Жекешелендірілетін квазимемлекеттік сектор субъектілерінің тізіміне енгізудің түйінді өлшемшарттары (қағидаттары)</w:t>
      </w:r>
    </w:p>
    <w:bookmarkEnd w:id="16"/>
    <w:bookmarkStart w:name="z22" w:id="17"/>
    <w:p>
      <w:pPr>
        <w:spacing w:after="0"/>
        <w:ind w:left="0"/>
        <w:jc w:val="both"/>
      </w:pPr>
      <w:r>
        <w:rPr>
          <w:rFonts w:ascii="Times New Roman"/>
          <w:b w:val="false"/>
          <w:i w:val="false"/>
          <w:color w:val="000000"/>
          <w:sz w:val="28"/>
        </w:rPr>
        <w:t>
      Мынадай өлшемшарттардың біріне сәйкес келу квазимемлекеттік сектор субъектісін жекешелендірілетін квазимемлекеттік сектор субъектілерінің тізіміне енгізуге бастама жасау үшін негіз болып табылады:</w:t>
      </w:r>
    </w:p>
    <w:bookmarkEnd w:id="17"/>
    <w:bookmarkStart w:name="z23" w:id="18"/>
    <w:p>
      <w:pPr>
        <w:spacing w:after="0"/>
        <w:ind w:left="0"/>
        <w:jc w:val="both"/>
      </w:pPr>
      <w:r>
        <w:rPr>
          <w:rFonts w:ascii="Times New Roman"/>
          <w:b w:val="false"/>
          <w:i w:val="false"/>
          <w:color w:val="000000"/>
          <w:sz w:val="28"/>
        </w:rPr>
        <w:t xml:space="preserve">
      1) Қазақстан Республикасы Кәсіпкерлік кодексінің (бұдан әрі – Кодекс) 192-бабының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сәйкес келмейтін кәсіпкерлік қызметті жүзеге асыру;</w:t>
      </w:r>
    </w:p>
    <w:bookmarkEnd w:id="18"/>
    <w:bookmarkStart w:name="z24" w:id="19"/>
    <w:p>
      <w:pPr>
        <w:spacing w:after="0"/>
        <w:ind w:left="0"/>
        <w:jc w:val="both"/>
      </w:pPr>
      <w:r>
        <w:rPr>
          <w:rFonts w:ascii="Times New Roman"/>
          <w:b w:val="false"/>
          <w:i w:val="false"/>
          <w:color w:val="000000"/>
          <w:sz w:val="28"/>
        </w:rPr>
        <w:t xml:space="preserve">
      2) квазимемлекеттік сектор субъектісінің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сәйкес келуі (шағын, оның ішінде микрокәсіпкерлік субъектілері);</w:t>
      </w:r>
    </w:p>
    <w:bookmarkEnd w:id="19"/>
    <w:bookmarkStart w:name="z25" w:id="20"/>
    <w:p>
      <w:pPr>
        <w:spacing w:after="0"/>
        <w:ind w:left="0"/>
        <w:jc w:val="both"/>
      </w:pPr>
      <w:r>
        <w:rPr>
          <w:rFonts w:ascii="Times New Roman"/>
          <w:b w:val="false"/>
          <w:i w:val="false"/>
          <w:color w:val="000000"/>
          <w:sz w:val="28"/>
        </w:rPr>
        <w:t>
      3) монополияға қарсы органның 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заңды тұлғаларды бәсекелес ортаға беру жөніндегі ұсынысының болуы;</w:t>
      </w:r>
    </w:p>
    <w:bookmarkEnd w:id="20"/>
    <w:bookmarkStart w:name="z26" w:id="21"/>
    <w:p>
      <w:pPr>
        <w:spacing w:after="0"/>
        <w:ind w:left="0"/>
        <w:jc w:val="both"/>
      </w:pPr>
      <w:r>
        <w:rPr>
          <w:rFonts w:ascii="Times New Roman"/>
          <w:b w:val="false"/>
          <w:i w:val="false"/>
          <w:color w:val="000000"/>
          <w:sz w:val="28"/>
        </w:rPr>
        <w:t>
      4) заңды тұлға қызметінің маңызды аспектілері бойынша стратегиялық шешімдер қабылдау құқығын бермейтін бақыланбайтын акциялар пакетін (қатысу үлестерін) иелену.</w:t>
      </w:r>
    </w:p>
    <w:bookmarkEnd w:id="21"/>
    <w:p>
      <w:pPr>
        <w:spacing w:after="0"/>
        <w:ind w:left="0"/>
        <w:jc w:val="both"/>
      </w:pPr>
      <w:r>
        <w:rPr>
          <w:rFonts w:ascii="Times New Roman"/>
          <w:b w:val="false"/>
          <w:i w:val="false"/>
          <w:color w:val="000000"/>
          <w:sz w:val="28"/>
        </w:rPr>
        <w:t>
      Бұл өлшемшарт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ұстаумен байланысты заңды тұлғаларға қатысты қолданылмайды;</w:t>
      </w:r>
    </w:p>
    <w:bookmarkStart w:name="z27" w:id="22"/>
    <w:p>
      <w:pPr>
        <w:spacing w:after="0"/>
        <w:ind w:left="0"/>
        <w:jc w:val="both"/>
      </w:pPr>
      <w:r>
        <w:rPr>
          <w:rFonts w:ascii="Times New Roman"/>
          <w:b w:val="false"/>
          <w:i w:val="false"/>
          <w:color w:val="000000"/>
          <w:sz w:val="28"/>
        </w:rPr>
        <w:t xml:space="preserve">
      5) үш және одан көп жыл бойы квазимемлекеттік сектор субъектісінің шығындылығы және (немесе)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91-бабында</w:t>
      </w:r>
      <w:r>
        <w:rPr>
          <w:rFonts w:ascii="Times New Roman"/>
          <w:b w:val="false"/>
          <w:i w:val="false"/>
          <w:color w:val="000000"/>
          <w:sz w:val="28"/>
        </w:rPr>
        <w:t xml:space="preserve"> көзделген тәртіппен оның әрекет етпейді деп танылуы;</w:t>
      </w:r>
    </w:p>
    <w:bookmarkEnd w:id="22"/>
    <w:bookmarkStart w:name="z28" w:id="23"/>
    <w:p>
      <w:pPr>
        <w:spacing w:after="0"/>
        <w:ind w:left="0"/>
        <w:jc w:val="both"/>
      </w:pPr>
      <w:r>
        <w:rPr>
          <w:rFonts w:ascii="Times New Roman"/>
          <w:b w:val="false"/>
          <w:i w:val="false"/>
          <w:color w:val="000000"/>
          <w:sz w:val="28"/>
        </w:rPr>
        <w:t>
      6) соңғы үш жыл ішінде квазимемлекеттік сектор субъектісі қызметінің түйінді көрсеткіштері бойынша даму жоспарын, іс-шаралар жоспарын іске асырмау (0 %-дан 39 %-ға дейін) не тиімсіз іске асыру (40 %-дан 54 %-ға дейін).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