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337" w14:textId="d8e0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11 наурыздағы № 120 қаулысы. Күші жойылды - Қазақстан Республикасы Үкіметінің 2023 жылғы 16 тамыздағы № 690 қаулысымен</w:t>
      </w:r>
    </w:p>
    <w:p>
      <w:pPr>
        <w:spacing w:after="0"/>
        <w:ind w:left="0"/>
        <w:jc w:val="both"/>
      </w:pPr>
      <w:r>
        <w:rPr>
          <w:rFonts w:ascii="Times New Roman"/>
          <w:b w:val="false"/>
          <w:i w:val="false"/>
          <w:color w:val="ff0000"/>
          <w:sz w:val="28"/>
        </w:rPr>
        <w:t xml:space="preserve">
      Ескерту. Күші жойылды - ҚР Үкіметінің 16.08.2023 </w:t>
      </w:r>
      <w:r>
        <w:rPr>
          <w:rFonts w:ascii="Times New Roman"/>
          <w:b w:val="false"/>
          <w:i w:val="false"/>
          <w:color w:val="ff0000"/>
          <w:sz w:val="28"/>
        </w:rPr>
        <w:t>№ 690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білімі бар мамандар даярлауға 2022 – 2023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білімі бар мамандар даярлауға 2023 – 2024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2022 – 2023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2023 – 2024 оқу жылына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6" w:id="6"/>
    <w:p>
      <w:pPr>
        <w:spacing w:after="0"/>
        <w:ind w:left="0"/>
        <w:jc w:val="both"/>
      </w:pPr>
      <w:r>
        <w:rPr>
          <w:rFonts w:ascii="Times New Roman"/>
          <w:b w:val="false"/>
          <w:i w:val="false"/>
          <w:color w:val="000000"/>
          <w:sz w:val="28"/>
        </w:rPr>
        <w:t>
      2. Қазақстан Республикасының Білім және ғылым министрлігі республикалық бюджеттен қаржыландырылатын білім беру ұйымдарында жоғары және жоғары оқу орнынан кейінгі білімі бар мамандар даярлауға бекітілген мемлекеттік білім беру тапсырысын орналастыру және бөлу жөнінде шаралар қабылдасын.</w:t>
      </w:r>
    </w:p>
    <w:bookmarkEnd w:id="6"/>
    <w:bookmarkStart w:name="z7"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120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мамандар даярлауға 2022 – 2023 оқу жылына арналған мемлекеттік білім беру тапсырысы</w:t>
      </w:r>
    </w:p>
    <w:bookmarkEnd w:id="8"/>
    <w:p>
      <w:pPr>
        <w:spacing w:after="0"/>
        <w:ind w:left="0"/>
        <w:jc w:val="both"/>
      </w:pPr>
      <w:r>
        <w:rPr>
          <w:rFonts w:ascii="Times New Roman"/>
          <w:b w:val="false"/>
          <w:i w:val="false"/>
          <w:color w:val="000000"/>
          <w:sz w:val="28"/>
        </w:rPr>
        <w:t>
      Бюджеттік бағдарламалар әкімшісі: Қазақстан Республикасы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мәртебесі бар жоғары және (немесе) жоғары оқу орнынан кейінгі білім беру 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жоғары және (немесе) жоғары оқу орнынан кейінгі білім беру ұйымдары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 /17 488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 /15 375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 /18 043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 /15 930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жоғары оқу орындарының филиалдарында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басқарудағы жоғары және жоғары оқу орнынан кейінгі білім беру ұйымдары студенттерді оқытуға ("М. Қозыбаев атындағы Солтүстік Қазақстан университеті" КеАҚ)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қоныстанған және батыс өңірлердің жастарын жетекші жоғары оқу орындарында оқыту үшін нысаналы білім беру гранттары,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120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білімі бар мамандар даярлауға 2023 – 2024 оқу жылына арналған мемлекеттік білім беру тапсырысы</w:t>
      </w:r>
    </w:p>
    <w:bookmarkEnd w:id="9"/>
    <w:p>
      <w:pPr>
        <w:spacing w:after="0"/>
        <w:ind w:left="0"/>
        <w:jc w:val="both"/>
      </w:pPr>
      <w:r>
        <w:rPr>
          <w:rFonts w:ascii="Times New Roman"/>
          <w:b w:val="false"/>
          <w:i w:val="false"/>
          <w:color w:val="000000"/>
          <w:sz w:val="28"/>
        </w:rPr>
        <w:t>
      Бюджеттік бағдарламалар әкімшісі: Қазақстан Республикасы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саласының коды және сыныпталуы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білім беру тапсырысы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жылы/ жылына 1 студентті оқытуға жұмсалатын орташа шығыстар (мың теңге) / 1 студентті оқытуға жұмсалатын 1 (бір) кредиттің шығысы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мәртебесі бар жоғары және (немесе) жоғары оқу орнынан кейінгі білім беру 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жоғары және (немесе) жоғары оқу орнынан кейінгі білім беру ұйымдары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 /17 488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 /15 375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 /13 318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 /11 915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 /18 043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 /15 930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/16 848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/15 017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 /16 742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 /15 342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/13 782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 /12 378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филиалында студенттерді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студенттерді, оның ішінде шетелдік азаматтарды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даярлық бөлімдерінің тыңдаушыларын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даярлық бөлімінде тыңдаушыларды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 /15 339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635,8/10597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 әкімшісі: Қазақстан Республикасы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Төтенше жағдайлар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курсантты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Мәлік Ғабдуллин атындағы Азаматтық қорғау академиясы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(Қырғыз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 Қоғамдық қауіпсіздік</w:t>
            </w:r>
          </w:p>
          <w:p>
            <w:pPr>
              <w:spacing w:after="20"/>
              <w:ind w:left="20"/>
              <w:jc w:val="both"/>
            </w:pPr>
            <w:r>
              <w:rPr>
                <w:rFonts w:ascii="Times New Roman"/>
                <w:b w:val="false"/>
                <w:i w:val="false"/>
                <w:color w:val="000000"/>
                <w:sz w:val="20"/>
              </w:rPr>
              <w:t>
(Тәжікстан Республикасының азаматтарын оқытуға)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оқуға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студентті оқытуға жұмсалатын орташа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 әкімшісі: Қазақстан Республикасы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(оның ішінде клиникалық емес мамандықтар бойынша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келісімдер бойынша шетел азаматтарын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120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мамандар даярлауға 2022 – 2023 оқу жылына арналған мемлекеттік білім беру тапсырысы</w:t>
      </w:r>
    </w:p>
    <w:bookmarkEnd w:id="10"/>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5181,6</w:t>
            </w:r>
          </w:p>
        </w:tc>
      </w:tr>
    </w:tbl>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наурыздағы</w:t>
            </w:r>
            <w:r>
              <w:br/>
            </w:r>
            <w:r>
              <w:rPr>
                <w:rFonts w:ascii="Times New Roman"/>
                <w:b w:val="false"/>
                <w:i w:val="false"/>
                <w:color w:val="000000"/>
                <w:sz w:val="20"/>
              </w:rPr>
              <w:t>№ 120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сәуірдегі</w:t>
            </w:r>
            <w:r>
              <w:br/>
            </w:r>
            <w:r>
              <w:rPr>
                <w:rFonts w:ascii="Times New Roman"/>
                <w:b w:val="false"/>
                <w:i w:val="false"/>
                <w:color w:val="000000"/>
                <w:sz w:val="20"/>
              </w:rPr>
              <w:t>№ 253 қаулысымен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Республикалық бюджеттен қаржыландырылатын білім беру ұйымдарында жоғары оқу орнынан кейінгі білімі бар мамандар даярлауға 2023 – 2024 оқу жылына арналған мемлекеттік білім беру тапсырысы</w:t>
      </w:r>
    </w:p>
    <w:bookmarkEnd w:id="11"/>
    <w:p>
      <w:pPr>
        <w:spacing w:after="0"/>
        <w:ind w:left="0"/>
        <w:jc w:val="both"/>
      </w:pPr>
      <w:r>
        <w:rPr>
          <w:rFonts w:ascii="Times New Roman"/>
          <w:b w:val="false"/>
          <w:i w:val="false"/>
          <w:color w:val="000000"/>
          <w:sz w:val="28"/>
        </w:rPr>
        <w:t>
      Магистратураға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 / 1 магистрантты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педагогикалық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 /10772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p>
            <w:pPr>
              <w:spacing w:after="20"/>
              <w:ind w:left="20"/>
              <w:jc w:val="both"/>
            </w:pPr>
            <w:r>
              <w:rPr>
                <w:rFonts w:ascii="Times New Roman"/>
                <w:b w:val="false"/>
                <w:i w:val="false"/>
                <w:color w:val="000000"/>
                <w:sz w:val="20"/>
              </w:rPr>
              <w:t>
/6600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 азаматтарын оқыту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w:t>
            </w:r>
          </w:p>
          <w:p>
            <w:pPr>
              <w:spacing w:after="20"/>
              <w:ind w:left="20"/>
              <w:jc w:val="both"/>
            </w:pPr>
            <w:r>
              <w:rPr>
                <w:rFonts w:ascii="Times New Roman"/>
                <w:b w:val="false"/>
                <w:i w:val="false"/>
                <w:color w:val="000000"/>
                <w:sz w:val="20"/>
              </w:rPr>
              <w:t>
/10772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w:t>
      </w:r>
      <w:r>
        <w:rPr>
          <w:rFonts w:ascii="Times New Roman"/>
          <w:b w:val="false"/>
          <w:i/>
          <w:color w:val="000000"/>
          <w:sz w:val="28"/>
        </w:rPr>
        <w:t>беру тапсырысы шеңберінде білім алушыларға берілетін грант мөлшеріне "1,05" арттыру коэффициентін белгілеу арқылы жүзеге асырылады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магистрантты оқытуға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(ғылыми-педагогикалық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 (бейіндік бағыттағы магистратура)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Бюджеттік бағдарламалардың әкімшісі: Қазақстан Республикасының Мемлекеттік қызмет істері агенттігі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p>
            <w:pPr>
              <w:spacing w:after="20"/>
              <w:ind w:left="20"/>
              <w:jc w:val="both"/>
            </w:pPr>
            <w:r>
              <w:rPr>
                <w:rFonts w:ascii="Times New Roman"/>
                <w:b w:val="false"/>
                <w:i w:val="false"/>
                <w:color w:val="000000"/>
                <w:sz w:val="20"/>
              </w:rPr>
              <w:t>
7М04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p>
            <w:pPr>
              <w:spacing w:after="20"/>
              <w:ind w:left="20"/>
              <w:jc w:val="both"/>
            </w:pPr>
            <w:r>
              <w:rPr>
                <w:rFonts w:ascii="Times New Roman"/>
                <w:b w:val="false"/>
                <w:i w:val="false"/>
                <w:color w:val="000000"/>
                <w:sz w:val="20"/>
              </w:rPr>
              <w:t>
7M041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Жоғарғы Соты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Резидентураға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дәрігер-резидентті оқытуға жұмсалатын орташа шығыстар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Докторантураға қабылдау</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 / 1 білім алушыны оқытуға жұмсалатын 1 (бір) кредиттің шығыстары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азаматтары болып табылмайтын ұлты қазақ тұлғаларға арналған стипендиялық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1307,0/21783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Мемлекеттік білім беру тапсырысын қаржыландыру Қазақстан Республикасы Үкіметінің 2021 жылғы 23 желтоқсандағы № 923 қаулысымен бекітілген "Назарбаев Университеті" дербес білім беру ұйымының зерттеу университетін дамытудың 2021 – 2025 жылдарға арналған бағдарламасына сәйкес мемлекеттік білім беру тапсырысы шеңберінде білім алушыларға берілетін грант мөлшеріне "1,05" арттыру коэффициентін белгілеу арқылы жүзеге асырылады.</w:t>
      </w:r>
    </w:p>
    <w:p>
      <w:pPr>
        <w:spacing w:after="0"/>
        <w:ind w:left="0"/>
        <w:jc w:val="both"/>
      </w:pPr>
      <w:r>
        <w:rPr>
          <w:rFonts w:ascii="Times New Roman"/>
          <w:b w:val="false"/>
          <w:i w:val="false"/>
          <w:color w:val="000000"/>
          <w:sz w:val="28"/>
        </w:rPr>
        <w:t>
      Бюджеттік бағдарламалардың әкімшісі: Қазақстан Республикасының Ішкі істер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Қарағанды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Қостанай академиясы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Мәдениет және спорт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алушыға жұмсалатын орташа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жоғары және (немесе) жоғары оқу орнынан кейінгі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Денсаулық сақтау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сыныпталуы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Бас прокуратурасы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білім алушыға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Бюджеттік бағдарламалардың әкімшісі: Қазақстан Республикасының Мемлекеттік қызмет істері агенттігі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магистрантты оқытуға жұмсалатын орташа шығыстар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8DМ03 Әлеуметтік ғылымдар, журналистика және ақпарат</w:t>
            </w:r>
          </w:p>
          <w:p>
            <w:pPr>
              <w:spacing w:after="20"/>
              <w:ind w:left="20"/>
              <w:jc w:val="both"/>
            </w:pPr>
            <w:r>
              <w:rPr>
                <w:rFonts w:ascii="Times New Roman"/>
                <w:b w:val="false"/>
                <w:i w:val="false"/>
                <w:color w:val="000000"/>
                <w:sz w:val="20"/>
              </w:rPr>
              <w:t>
8DМ04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