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b646" w14:textId="16db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 нысанасын қабылдау, бағалау, сақтау, қайтару, өткізу, оған өндіріп алуды қолдану және кепілді мемлекет кірісіне айналдыру қағидаларын бекіту туралы" Қазақстан Республикасы Үкіметінің 2014 жылғы 21 қарашадағы № 1219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14 сәуірдегі № 221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"Кепіл нысанасын қабылдау, бағалау, сақтау, қайтару, өткізу, оған өндіріп алуды қолдану және кепілді мемлекет кірісіне айналдыру қағидаларын бекіту туралы" Қазақстан Республикасы Үкіметінің 2014 жылғы 21 қарашадағы № 1219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Кепіл нысанасын қабылдау, бағалау, сақтау, қайтару, өткізу, оған өндіріп алуды қолдану және кепілді мемлекет кірісіне айналдыру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7" w:id="4"/>
    <w:p>
      <w:pPr>
        <w:spacing w:after="0"/>
        <w:ind w:left="0"/>
        <w:jc w:val="both"/>
      </w:pPr>
      <w:r>
        <w:rPr>
          <w:rFonts w:ascii="Times New Roman"/>
          <w:b w:val="false"/>
          <w:i w:val="false"/>
          <w:color w:val="000000"/>
          <w:sz w:val="28"/>
        </w:rPr>
        <w:t>
      "Бағалы заттарға бағалы металдар (кез келген күйдегі және түрдегі алтын, күміс, платина және платина тобындағы металдар (палладий, иридий, родий, рутений және осмий) және асыл тастар (табиғи алмастар, зүбәржаттар, лағылдар, жақұттар және александриттер, сондай-ақ шикі (табиғи) және өңделген түрдегі табиғи інжу) жатады. Бірегей кәріптас түзілімдері асыл тастарға теңестіріледі.";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9" w:id="5"/>
    <w:p>
      <w:pPr>
        <w:spacing w:after="0"/>
        <w:ind w:left="0"/>
        <w:jc w:val="both"/>
      </w:pPr>
      <w:r>
        <w:rPr>
          <w:rFonts w:ascii="Times New Roman"/>
          <w:b w:val="false"/>
          <w:i w:val="false"/>
          <w:color w:val="000000"/>
          <w:sz w:val="28"/>
        </w:rPr>
        <w:t>
      "2) жылжымалы мүліктен – ақша, құндылықтар, көлік құралдары және құнды қағаздар қабылдануы мүмкін.";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"2-тарау. Кепілді қабылдау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13" w:id="7"/>
    <w:p>
      <w:pPr>
        <w:spacing w:after="0"/>
        <w:ind w:left="0"/>
        <w:jc w:val="both"/>
      </w:pPr>
      <w:r>
        <w:rPr>
          <w:rFonts w:ascii="Times New Roman"/>
          <w:b w:val="false"/>
          <w:i w:val="false"/>
          <w:color w:val="000000"/>
          <w:sz w:val="28"/>
        </w:rPr>
        <w:t>
      "Егер кепіл беруші заңды тұлға болған жағдайда, орган оны әділет органдарының немесе "Азаматтарға арналған үкімет" мемлекеттік корпорацияның есептері бойынша тіркелуі тұрғысынан тексереді.";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"6. Қажет болған жағдайда кепіл мүліктің құнын айқындайтын құжаттарды уәкілетті органдар береді не Қазақстан Республикасының бағалау қызметі туралы заңнамасында белгіленген тәртіппен беріледі.</w:t>
      </w:r>
    </w:p>
    <w:bookmarkEnd w:id="8"/>
    <w:bookmarkStart w:name="z16" w:id="9"/>
    <w:p>
      <w:pPr>
        <w:spacing w:after="0"/>
        <w:ind w:left="0"/>
        <w:jc w:val="both"/>
      </w:pPr>
      <w:r>
        <w:rPr>
          <w:rFonts w:ascii="Times New Roman"/>
          <w:b w:val="false"/>
          <w:i w:val="false"/>
          <w:color w:val="000000"/>
          <w:sz w:val="28"/>
        </w:rPr>
        <w:t>
      Бағалы қағаздың құны кепіл енгізілген сәтте бағалы қағаздар нарығы туралы заңнамаға сәйкес айқындалады.";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"8. Құнды қағаздарды кепілге беру кезінде кепіл беруші салық органдарынан Бизнес-сәйкестендiру нөмiрлерiнің ұлттық тізілімінде қамтылған бағалы қағаздардың эмитенті тарату процесінде тұрмағаны және өз қызметін тоқтатпағаны туралы мәліметтерді де ұсынады.</w:t>
      </w:r>
    </w:p>
    <w:bookmarkEnd w:id="10"/>
    <w:bookmarkStart w:name="z19" w:id="11"/>
    <w:p>
      <w:pPr>
        <w:spacing w:after="0"/>
        <w:ind w:left="0"/>
        <w:jc w:val="both"/>
      </w:pPr>
      <w:r>
        <w:rPr>
          <w:rFonts w:ascii="Times New Roman"/>
          <w:b w:val="false"/>
          <w:i w:val="false"/>
          <w:color w:val="000000"/>
          <w:sz w:val="28"/>
        </w:rPr>
        <w:t>
      9. Кепілді қабылдау туралы хаттама іс материалдарына қоса тігіледі, ал кепіл берушіге хаттаманың көшірмесі беріледі. Егер кепіл берушілер бірнешеу болса, онда лауазымды адам растаған хаттаманың көшірмесі олардың әрқайсысына 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 w:id="12"/>
    <w:p>
      <w:pPr>
        <w:spacing w:after="0"/>
        <w:ind w:left="0"/>
        <w:jc w:val="both"/>
      </w:pPr>
      <w:r>
        <w:rPr>
          <w:rFonts w:ascii="Times New Roman"/>
          <w:b w:val="false"/>
          <w:i w:val="false"/>
          <w:color w:val="000000"/>
          <w:sz w:val="28"/>
        </w:rPr>
        <w:t>
      "3-тарау. Кепілді сақтау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бесінші тармақшасы мынадай редакцияда жазылсын:</w:t>
      </w:r>
    </w:p>
    <w:bookmarkStart w:name="z23" w:id="13"/>
    <w:p>
      <w:pPr>
        <w:spacing w:after="0"/>
        <w:ind w:left="0"/>
        <w:jc w:val="both"/>
      </w:pPr>
      <w:r>
        <w:rPr>
          <w:rFonts w:ascii="Times New Roman"/>
          <w:b w:val="false"/>
          <w:i w:val="false"/>
          <w:color w:val="000000"/>
          <w:sz w:val="28"/>
        </w:rPr>
        <w:t>
      "5) бағалы қағаздар – оларды кепіл ретінде қабылдаған органда не екінші деңгейдегі банктерде;";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5" w:id="14"/>
    <w:p>
      <w:pPr>
        <w:spacing w:after="0"/>
        <w:ind w:left="0"/>
        <w:jc w:val="both"/>
      </w:pPr>
      <w:r>
        <w:rPr>
          <w:rFonts w:ascii="Times New Roman"/>
          <w:b w:val="false"/>
          <w:i w:val="false"/>
          <w:color w:val="000000"/>
          <w:sz w:val="28"/>
        </w:rPr>
        <w:t>
      "4-тарау. Кепілді қайтару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және бесінші абзацтары мынадай редакцияда жазылсын:</w:t>
      </w:r>
    </w:p>
    <w:bookmarkStart w:name="z27" w:id="15"/>
    <w:p>
      <w:pPr>
        <w:spacing w:after="0"/>
        <w:ind w:left="0"/>
        <w:jc w:val="both"/>
      </w:pPr>
      <w:r>
        <w:rPr>
          <w:rFonts w:ascii="Times New Roman"/>
          <w:b w:val="false"/>
          <w:i w:val="false"/>
          <w:color w:val="000000"/>
          <w:sz w:val="28"/>
        </w:rPr>
        <w:t>
      "17. Қағидалардың 16-тармағының 1), 3) және 4) тармақшаларында көзделген жағдайларда кепілді қайтару ҚПК-нің 153-бабының бесінші бөлігіне сәйкес кепіл түріндегі бұлтартпау шарасының күшін жою немесе өзгерту кезінде сотқа дейінгі тергеп-тексеру органының немесе тергеу судьясының қаулысы негізінде жүзеге асырылады.";</w:t>
      </w:r>
    </w:p>
    <w:bookmarkEnd w:id="15"/>
    <w:bookmarkStart w:name="z28" w:id="16"/>
    <w:p>
      <w:pPr>
        <w:spacing w:after="0"/>
        <w:ind w:left="0"/>
        <w:jc w:val="both"/>
      </w:pPr>
      <w:r>
        <w:rPr>
          <w:rFonts w:ascii="Times New Roman"/>
          <w:b w:val="false"/>
          <w:i w:val="false"/>
          <w:color w:val="000000"/>
          <w:sz w:val="28"/>
        </w:rPr>
        <w:t>
      "Өтінішке:</w:t>
      </w:r>
    </w:p>
    <w:bookmarkEnd w:id="16"/>
    <w:bookmarkStart w:name="z29" w:id="17"/>
    <w:p>
      <w:pPr>
        <w:spacing w:after="0"/>
        <w:ind w:left="0"/>
        <w:jc w:val="both"/>
      </w:pPr>
      <w:r>
        <w:rPr>
          <w:rFonts w:ascii="Times New Roman"/>
          <w:b w:val="false"/>
          <w:i w:val="false"/>
          <w:color w:val="000000"/>
          <w:sz w:val="28"/>
        </w:rPr>
        <w:t>
      1) кепіл берушінің жеке басын растайтын құжаттың көшірмесі;</w:t>
      </w:r>
    </w:p>
    <w:bookmarkEnd w:id="17"/>
    <w:bookmarkStart w:name="z30" w:id="18"/>
    <w:p>
      <w:pPr>
        <w:spacing w:after="0"/>
        <w:ind w:left="0"/>
        <w:jc w:val="both"/>
      </w:pPr>
      <w:r>
        <w:rPr>
          <w:rFonts w:ascii="Times New Roman"/>
          <w:b w:val="false"/>
          <w:i w:val="false"/>
          <w:color w:val="000000"/>
          <w:sz w:val="28"/>
        </w:rPr>
        <w:t>
      2) ағымдағы шоттың бар-жоғы туралы екінші деңгейдегі банктен анықтаманың түпнұсқасы;</w:t>
      </w:r>
    </w:p>
    <w:bookmarkEnd w:id="18"/>
    <w:bookmarkStart w:name="z31" w:id="19"/>
    <w:p>
      <w:pPr>
        <w:spacing w:after="0"/>
        <w:ind w:left="0"/>
        <w:jc w:val="both"/>
      </w:pPr>
      <w:r>
        <w:rPr>
          <w:rFonts w:ascii="Times New Roman"/>
          <w:b w:val="false"/>
          <w:i w:val="false"/>
          <w:color w:val="000000"/>
          <w:sz w:val="28"/>
        </w:rPr>
        <w:t>
      3) сот үкімінің немесе бұлтартпау шарасының күшін жою немесе өзгерту туралы тергеу судьясы қаулысының, сотқа дейінгі тергеп-тексеруді жүзеге асыратын адамның прокурормен келісілген бұлтартпау шарасының күшін жою немесе өзгерту не жекелеген күдіктілерге қатысты қылмыстық істі немесе қылмыстық қудалауды тоқтату туралы прокурор бекіткен қаулысының көшірмесі қоса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3" w:id="20"/>
    <w:p>
      <w:pPr>
        <w:spacing w:after="0"/>
        <w:ind w:left="0"/>
        <w:jc w:val="both"/>
      </w:pPr>
      <w:r>
        <w:rPr>
          <w:rFonts w:ascii="Times New Roman"/>
          <w:b w:val="false"/>
          <w:i w:val="false"/>
          <w:color w:val="000000"/>
          <w:sz w:val="28"/>
        </w:rPr>
        <w:t>
      "5. Кепіл нысанын өткізу, оған өндіріп алуды қолдану және кепілді мемлекет кірісіне айналдыру тәртібі".</w:t>
      </w:r>
    </w:p>
    <w:bookmarkEnd w:id="20"/>
    <w:bookmarkStart w:name="z34" w:id="2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