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a208" w14:textId="54da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2030 жылға дейінгі құқықтық саясат тұжырымдамасын іске асыру жөніндегі іс-қимыл жоспарын бекіту туралы</w:t>
      </w:r>
    </w:p>
    <w:p>
      <w:pPr>
        <w:spacing w:after="0"/>
        <w:ind w:left="0"/>
        <w:jc w:val="both"/>
      </w:pPr>
      <w:r>
        <w:rPr>
          <w:rFonts w:ascii="Times New Roman"/>
          <w:b w:val="false"/>
          <w:i w:val="false"/>
          <w:color w:val="000000"/>
          <w:sz w:val="28"/>
        </w:rPr>
        <w:t>Қазақстан Республикасы Үкіметінің 2022 жылғы 29 сәуірдегі № 264 қаулысы.</w:t>
      </w:r>
    </w:p>
    <w:p>
      <w:pPr>
        <w:spacing w:after="0"/>
        <w:ind w:left="0"/>
        <w:jc w:val="both"/>
      </w:pPr>
      <w:bookmarkStart w:name="z1" w:id="0"/>
      <w:r>
        <w:rPr>
          <w:rFonts w:ascii="Times New Roman"/>
          <w:b w:val="false"/>
          <w:i w:val="false"/>
          <w:color w:val="000000"/>
          <w:sz w:val="28"/>
        </w:rPr>
        <w:t xml:space="preserve">
      "Қазақстан Республикасының құқықтық саясатының 2030 жылға дейінгі тұжырымдамасын бекіту туралы" Қазақстан Республикасы Президентінің 2021 жылғы 15 қазандағы № 674 Жарлығының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2030 жылға дейінгі құқықтық саясат тұжырымдамасын іске асыру жөніндегі іс-қимыл </w:t>
      </w:r>
      <w:r>
        <w:rPr>
          <w:rFonts w:ascii="Times New Roman"/>
          <w:b w:val="false"/>
          <w:i w:val="false"/>
          <w:color w:val="000000"/>
          <w:sz w:val="28"/>
        </w:rPr>
        <w:t>жоспары</w:t>
      </w:r>
      <w:r>
        <w:rPr>
          <w:rFonts w:ascii="Times New Roman"/>
          <w:b w:val="false"/>
          <w:i w:val="false"/>
          <w:color w:val="000000"/>
          <w:sz w:val="28"/>
        </w:rPr>
        <w:t xml:space="preserve"> (бұдан әрі – Іс-қимыл жоспары) бекітілсін.</w:t>
      </w:r>
    </w:p>
    <w:bookmarkEnd w:id="1"/>
    <w:bookmarkStart w:name="z3" w:id="2"/>
    <w:p>
      <w:pPr>
        <w:spacing w:after="0"/>
        <w:ind w:left="0"/>
        <w:jc w:val="both"/>
      </w:pPr>
      <w:r>
        <w:rPr>
          <w:rFonts w:ascii="Times New Roman"/>
          <w:b w:val="false"/>
          <w:i w:val="false"/>
          <w:color w:val="000000"/>
          <w:sz w:val="28"/>
        </w:rPr>
        <w:t>
      2. Іс-қимыл жоспарын орындауға жауапты орталық және жергілікті атқарушы органдар, Қазақстан Республикасының Президентіне тікелей бағынатын жəне есеп беретін мемлекеттік органдар (келісу бойынша), сондай-ақ мүдделі ұйымдар (келісу бойынша):</w:t>
      </w:r>
    </w:p>
    <w:bookmarkEnd w:id="2"/>
    <w:bookmarkStart w:name="z4" w:id="3"/>
    <w:p>
      <w:pPr>
        <w:spacing w:after="0"/>
        <w:ind w:left="0"/>
        <w:jc w:val="both"/>
      </w:pPr>
      <w:r>
        <w:rPr>
          <w:rFonts w:ascii="Times New Roman"/>
          <w:b w:val="false"/>
          <w:i w:val="false"/>
          <w:color w:val="000000"/>
          <w:sz w:val="28"/>
        </w:rPr>
        <w:t>
      1) Іс-қимыл жоспарын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2) есепті кезеңнен кейінгі жылдың 15 сәуіріне дейін Қазақстан Республикасының Әділет министрлігіне Іс-қимыл жоспарының іске асырылуы туралы есеп ұсынып отырсын.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есепті кезеңнен кейінгі жылдың 1 мамырына дейін мемлекеттік және стратегиялық жоспарлау жөніндегі уәкілетті органдарға Іс-қимыл жоспарының іске асырылуы туралы есеп ұсынып отырсын, сондай-ақ бірінші басшының қолын қойғызып, оны (қолжетімділігі шектеулі ақпаратты қоспағанда) интернет-ресурста орналастырсын.</w:t>
      </w:r>
    </w:p>
    <w:bookmarkEnd w:id="5"/>
    <w:bookmarkStart w:name="z7" w:id="6"/>
    <w:p>
      <w:pPr>
        <w:spacing w:after="0"/>
        <w:ind w:left="0"/>
        <w:jc w:val="both"/>
      </w:pPr>
      <w:r>
        <w:rPr>
          <w:rFonts w:ascii="Times New Roman"/>
          <w:b w:val="false"/>
          <w:i w:val="false"/>
          <w:color w:val="000000"/>
          <w:sz w:val="28"/>
        </w:rPr>
        <w:t>
      4. Қазақстан Республикасының Ұлттық экономика министрлігі есепті кезеңнен кейінгі жылдың 1 маусымына дейін Қазақстан Республикасының Үкіметі Аппаратына Іс-қимыл жоспарының іске асырылуы туралы жиынтық есеп пен жиынтық қорытындының жобасын ұсынып отырсын.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5. Қазақстан Республикасы Үкіметінің Аппараты есепті кезеңнен кейінгі жылдың 20 маусымына дейінгі мерзімде Қазақстан Республикасы Президентінің Әкімшілігіне Іс-қимыл жоспарының іске асырылуы туралы жиынтық есеп пен қорытындыны ұсынып отырсын.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6. Осы қаулының орындалуын бақылау Қазақстан Республикасы Үкіметінің Аппаратына жүктелсін.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сәуірдегі</w:t>
            </w:r>
            <w:r>
              <w:br/>
            </w:r>
            <w:r>
              <w:rPr>
                <w:rFonts w:ascii="Times New Roman"/>
                <w:b w:val="false"/>
                <w:i w:val="false"/>
                <w:color w:val="000000"/>
                <w:sz w:val="20"/>
              </w:rPr>
              <w:t>№ 264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2030 жылға дейінгі құқықтық саясат тұжырымдамасын іске асыру жөніндегі іс-қимыл жоспары</w:t>
      </w:r>
    </w:p>
    <w:bookmarkEnd w:id="10"/>
    <w:p>
      <w:pPr>
        <w:spacing w:after="0"/>
        <w:ind w:left="0"/>
        <w:jc w:val="both"/>
      </w:pPr>
      <w:r>
        <w:rPr>
          <w:rFonts w:ascii="Times New Roman"/>
          <w:b w:val="false"/>
          <w:i w:val="false"/>
          <w:color w:val="ff0000"/>
          <w:sz w:val="28"/>
        </w:rPr>
        <w:t xml:space="preserve">
      Ескерту. Іс-қимыл жоспарына өзгерістер енгізілді - ҚР Үкіметінің 04.11.2022 № </w:t>
      </w:r>
      <w:r>
        <w:rPr>
          <w:rFonts w:ascii="Times New Roman"/>
          <w:b w:val="false"/>
          <w:i w:val="false"/>
          <w:color w:val="ff0000"/>
          <w:sz w:val="28"/>
        </w:rPr>
        <w:t>874</w:t>
      </w:r>
      <w:r>
        <w:rPr>
          <w:rFonts w:ascii="Times New Roman"/>
          <w:b w:val="false"/>
          <w:i w:val="false"/>
          <w:color w:val="ff0000"/>
          <w:sz w:val="28"/>
        </w:rPr>
        <w:t xml:space="preserve">; 21.12.2022 </w:t>
      </w:r>
      <w:r>
        <w:rPr>
          <w:rFonts w:ascii="Times New Roman"/>
          <w:b w:val="false"/>
          <w:i w:val="false"/>
          <w:color w:val="ff0000"/>
          <w:sz w:val="28"/>
        </w:rPr>
        <w:t>№ 1044</w:t>
      </w:r>
      <w:r>
        <w:rPr>
          <w:rFonts w:ascii="Times New Roman"/>
          <w:b w:val="false"/>
          <w:i w:val="false"/>
          <w:color w:val="ff0000"/>
          <w:sz w:val="28"/>
        </w:rPr>
        <w:t xml:space="preserve">;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10.10.2024 </w:t>
      </w:r>
      <w:r>
        <w:rPr>
          <w:rFonts w:ascii="Times New Roman"/>
          <w:b w:val="false"/>
          <w:i w:val="false"/>
          <w:color w:val="ff0000"/>
          <w:sz w:val="28"/>
        </w:rPr>
        <w:t>№ 837</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Заңнаманы жетілдіру</w:t>
            </w:r>
          </w:p>
          <w:p>
            <w:pPr>
              <w:spacing w:after="20"/>
              <w:ind w:left="20"/>
              <w:jc w:val="both"/>
            </w:pPr>
            <w:r>
              <w:rPr>
                <w:rFonts w:ascii="Times New Roman"/>
                <w:b w:val="false"/>
                <w:i w:val="false"/>
                <w:color w:val="000000"/>
                <w:sz w:val="20"/>
              </w:rPr>
              <w:t>
1. Нысаналы индикатор – World Justice Project құқық үстемдігінің индексі – 0.60 балдан төмен емес</w:t>
            </w:r>
          </w:p>
          <w:p>
            <w:pPr>
              <w:spacing w:after="20"/>
              <w:ind w:left="20"/>
              <w:jc w:val="both"/>
            </w:pPr>
            <w:r>
              <w:rPr>
                <w:rFonts w:ascii="Times New Roman"/>
                <w:b w:val="false"/>
                <w:i w:val="false"/>
                <w:color w:val="000000"/>
                <w:sz w:val="20"/>
              </w:rPr>
              <w:t>
2. Нысаналы индикатор – Transparency International сыбайлас жемқорлықты қабылдау индексі – 55 балдан төмен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Кәсіпкерлік субъектілеріне қатысты реттеушілік әсерді талдау институтын жетілдіру (РӘТ)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РӘТ рәсімдерін жетілдіру әлеуетін кеңейту мәселесі бойынша талдау жүргізу, сондай-ақ НҚА жобаларының маңыздылығын айқындаудың қол жеткізілген кезде реттеушілік әсерге талдау жүргізілуі тиіс өлшемшарттарын әзірлеу қажеттілігі мәселесін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p>
            <w:pPr>
              <w:spacing w:after="20"/>
              <w:ind w:left="20"/>
              <w:jc w:val="both"/>
            </w:pPr>
            <w:r>
              <w:rPr>
                <w:rFonts w:ascii="Times New Roman"/>
                <w:b w:val="false"/>
                <w:i w:val="false"/>
                <w:color w:val="000000"/>
                <w:sz w:val="20"/>
              </w:rPr>
              <w:t>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талқылаулар жүргізудің әртүрлі мерзімдерінде, адресаттар санынан, реттеуді сақтау шығасыларының көлемінен көрініс табатын актінің реттеуші әсерінің дәрежесіне қарай талдамалық нысанның көлемінде жасалатын реттеушілік әсерге талдау жүргізудің сараланған тәсілін тұжырымдау мәселесін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актілерді қайта қарау тәртібімен, оның ішінде осындай қызметті мемлекеттік органдар қызметінің тиімділігін бағалау өлшемшарттарының бірі ретінде айқындау және РӘТ жүргізуге өкілеттікті басқа мемлекеттік органға беру арқылы РӘТ жүргізуді қамтамасыз ету жөніндегі тетіктерді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мүдделі мемлекеттік органдар</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Нормашығармашылықты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мемлекеттік органда нақты деректерді сапалы жинауға бағытталған қажетті шараларды (жауапты тұлғаларды бекіте отырып) қабылдау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АҚДМ, ЦДИАӨМ,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актілерді қабылдау үшін осындай актілерді қабылдау мақсаттарын, олардың заңдылығын бақылау қағидаттары мен тетіктерін көрсете отырып, жекелеген мемлекеттік органдардың дискрециялық өкілеттіктерін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Заңдардағы артық нақтыланған нормаларды анықтау және оларды қайта қараудың орындылығын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w:t>
            </w:r>
          </w:p>
          <w:p>
            <w:pPr>
              <w:spacing w:after="20"/>
              <w:ind w:left="20"/>
              <w:jc w:val="both"/>
            </w:pPr>
            <w:r>
              <w:rPr>
                <w:rFonts w:ascii="Times New Roman"/>
                <w:b w:val="false"/>
                <w:i w:val="false"/>
                <w:color w:val="000000"/>
                <w:sz w:val="20"/>
              </w:rPr>
              <w:t>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Басталғанын Үкімет мүшелері құқық қолданушылар тобының қатысуымен қабылданған заңды қолдану практикасының жай-күйі туралы Парламентке хабарлайтын мерзімді белгілеу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"Атамекен" ҰКП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әзірлеу кезінде, оның ішінде "Smart Data Ukimet" ақпараттық-талдау жүйесінің мүмкіндіктерін пайдалану арқылы деректерді жинауға, сақтауға, өңдеуге, талдауға және басқаруға бағытталған шараларды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ЦДИАӨМ, АҚДМ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және қарау рәсімдерінің ашықтығын қамтамасыз ететін қосымша тетіктерді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АҚДМ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қазақ тілінде әзірлеп, оларды орыс тіліне аударуды қамтамасыз ету міндетін кезең-кезеңімен заңнамалық бекіту мүмкіндігін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нормаларды қалыптастырудың бланкеттік тәсілдерін пайдалануды барынша азайту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"Атамекен" ҰКП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органдар үшін нормативтік құқықтық актінің жобасына енгізілетін реттеудің бизнес-процесі моделінің сипаттамасын қоса беру міндетін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"Атамекен" ҰКП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келісу рәсімдерін оңтайландыру және оларды қабылдау тәртібін одан әрі оңайлату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"Атамекен" ҰКП (келісу бойынша),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Конституциялық құқықты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құқықтарының сақталуын бағалаудың ұлттық индикаторларын әзірлеу және кезең-кезеңімен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СЖРА (келісу бойынша), ҰЭМ, БП (келісу бойынша), АҚЖҰО (келісу бойынша), РАА (келісу бойынша), ЖС (келісу бойынша), ІІМ, СІМ, ИИДМ, ОСК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меншік құқығын қорғауды күшейту жөнінде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Әкімшілік құқық бұзушылық туралы заңнаманы жетілдіру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бұзушылықтардың қазіргі құрамдарына арнайы құқықтан айыру, рұқсаттан айыру не оның қолданысын тоқтата тұру түріндегі санкцияны, сондай-ақ қызметті тоқтата тұруды немесе оған тыйым салуды тізілімнен алып тастауды көздейтін әкімшілік құқық бұзушылықтар құрамдарын салалық нормативтік құқықтық актілерге ауыстыру мүмкіндігі тұрғысынан талдау жүргізу, өйткені көрсетілген санкциялар әкімшілік рәсімді жүзеге асырумен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(келісу бойынша), "Атамекен" ҰКП (келісу бойынша), мүдделі мемлекеттік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мүмкіндіктерді қарау:</w:t>
            </w:r>
          </w:p>
          <w:p>
            <w:pPr>
              <w:spacing w:after="20"/>
              <w:ind w:left="20"/>
              <w:jc w:val="both"/>
            </w:pPr>
            <w:r>
              <w:rPr>
                <w:rFonts w:ascii="Times New Roman"/>
                <w:b w:val="false"/>
                <w:i w:val="false"/>
                <w:color w:val="000000"/>
                <w:sz w:val="20"/>
              </w:rPr>
              <w:t>
1) әкімшілік құқық бұзушылықтардың әрқайсысында құқық бұзушылықтың қоғамдық қауіптілігінің сипаты мен дәрежесіне қарай айыппұлдың шекті мөлшері болатын болмашы, елеулі және өрескел құқық бұзушылықтар санаттарына градация енгізу;</w:t>
            </w:r>
          </w:p>
          <w:p>
            <w:pPr>
              <w:spacing w:after="20"/>
              <w:ind w:left="20"/>
              <w:jc w:val="both"/>
            </w:pPr>
            <w:r>
              <w:rPr>
                <w:rFonts w:ascii="Times New Roman"/>
                <w:b w:val="false"/>
                <w:i w:val="false"/>
                <w:color w:val="000000"/>
                <w:sz w:val="20"/>
              </w:rPr>
              <w:t>
2) нормативтік құқықтық актілердің нақтыланбаған талаптары үшін санкцияларды қамтитын әкімшілік құқық бұзушылықтар құрамын алып тастау, уәкілетті органдардың позицияларын ескере отырып, диспозицияларды түзету;</w:t>
            </w:r>
          </w:p>
          <w:p>
            <w:pPr>
              <w:spacing w:after="20"/>
              <w:ind w:left="20"/>
              <w:jc w:val="both"/>
            </w:pPr>
            <w:r>
              <w:rPr>
                <w:rFonts w:ascii="Times New Roman"/>
                <w:b w:val="false"/>
                <w:i w:val="false"/>
                <w:color w:val="000000"/>
                <w:sz w:val="20"/>
              </w:rPr>
              <w:t>
3) кәсіпкерлік субъектілерінің санатына қарай айыппұл мөлшерін айқындау кезінде бірыңғай тәсілді қалыптастыру (сондай-ақ мемлекеттік бюджеттен қаржыландырылатын ұйымдардың лауазымды адамдарының жауапкершілігін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талдау қорытындылары бойынша әкімшілік жауаптылықты құқықтық жауаптылықтың басқа түрлерінен ажыратуға мүмкіндік беретін айқын өлшемшарттарды қамтитын әкімшілік құқық бұзушылықтың жаңа ұғымын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жемқорлықтың туындауына негіз болатын себеп ретінде әкімшілік қарау (дискреция) тәсілдерін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(келісу бойынша), СҚА (келісу бойынша), "Атамекен" ҰКП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Жария-құқықтық даулардың қалған түрлерін қарауды жалпы юрисдикция соттарының ведомстволық бағыныстылығынан алып тастап, кейіннен оларды мамандандырылған әкімшілік соттардың ведомстволық бағыныстылығына беру мүмкіндігін пысықтау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ЖС (келісу бойынша), "Атамекен" ҰКП (келісу бойынша),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Салық саясатын және салық заңнамасын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міндеттемелерін орындауды түбегейлі оңайлату мақсатында салықтар мен төлемдердің санын барынша азайту тұрғысынан Салық кодексін және тиісті заңға тәуелді нормативтік құқықтық актілерді тексеру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әртараптандыру, бюджетті толықтыру және салық ауыртпалығын қайта бөлу үшін салық мөлшерлемелерін саралау мәселесін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ұсыныстар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жеңілдіктерінің тиімділігін айқындау жұмысын жүргізу мақсатында мониторинг енгізуді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Мемлекеттік-жекешелік әріптестік туралы заңнаманы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туралы заңнаманы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құқық жүйесінің ұлттық ерекшеліктерін ескере отырып, ұлттық заңнамада шетелдік және халықаралық жеке құқықтың үздік үлгілерін қабылдау жөніндегі одан арғы жұмысты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Азаматтық заңнаманы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шарттар, тұтынушылардың құқықтарын қорғау және тауарлардың, жұмыстар мен көрсетілетін қызметтердің сапасы үшін бизнестің жауапкершілігі туралы заңнаманы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p>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саласындағы заңнаманы, оның ішінде азаматтардың бірлесу бостандығына құқықтарын іске асыру тетіктерін кеңейту арқылы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 объектілерінің құқықтық табиғаты мен сыныптамасын айқындау және олардың құқықтық режимін нақтылау, "талап ету құқығы" және "зияткерлік меншік құқығы" сияқты объектілердің осы сыныптамадағы орнын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құқық субъектілеріне тиесілі азаматтық құқықтардың алуан түрлілігін ескере отырып заңнаманы жетілдіру, оның ішінде заңды тұлғалар мен мемлекетке тиесілі құқықтардың тізбесін басқа да заттық және міндеттемелік құқықтармен, сондай-ақ мүліктік емес, айрықша құқықтармен, мұрагерлік құқығымен және өзге де мүліктік құқықтармен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иелену мерзімі және негаторлық талап қою туралы нормаларды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ЖС (келісу бойынша),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мерзімі институтын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ЖС (келісу бойынша), "Атамекен" ҰҚП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Смарт-келісімшарттар және электрондық коммерция (e-commerce) туралы заңнаманы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(моральдық) зиянды өтеу институтын қолдану салаларын, оны өтеу шарттарын, сондай-ақ оның мөлшерін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қатынастарды реттеудің жария-құқықтық әдістерінің негізсіз басымдығын жою жөніндегі тетіктерді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және басқа да заттық құқықтар туралы нормаларды жүйелеу мәселесін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қатынастарда жедел басқару құқығы мен шаруашылық жүргізу құқығы конструкцияларының орындылығы мәселесін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кодекске азаматтық құқықтар мен міндеттердің пайда болуының, өзгеруінің және тоқтатылуының дербес негіздері ретінде заңды тұлғалардың жиналыстары мен алқалы басқару органдарының шешімдері туралы ереже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лауазымды тұлғалардың жауапкершілігі туралы нормаларды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қайта ұйымдастыруды және құқықтық мирасқорлық мәселелерін регламенттейтін, оның ішінде коммерциялық заңды тұлғаларды қайта ұйымдастыру нысандары, сондай-ақ қайта ұйымдастырудың кешенді нысандарын жүзеге асырудың шарттары мен тәртібін реттеу бөлігінде азаматтық заңнаманы реформалау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басқарудың озық практикасының ұсынымдары мен стандарттары негізінде корпоративтік заңнаманы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сондай-ақ ұжымдық (топтық) талап қою институтын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құқықтарын қорғау және сақтау жөніндегі заңнаманы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Азаматтық іс жүргізу құқығын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мүліктік емес даулар бойынша мемлекеттік баждардың мөлшерін қайта қарау, оның ішінде мүліктік даулар бойынша мемлекеттік баждың жоғарғы шегін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ЖС (келісу бойынша),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 теріс пайдалану институтын заңнамалық бекіту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БП (келісу бойынша), "Атамекен" ҰКП (келісу бойынша),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Қаржы заңнамасын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секторында "пропорционалды реттеуді"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нарығында Open API енгізу тәсілдерін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Әлеуметтік қамсыздандыру жүйесін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қамсыздандыру саласындағы заңнаманы жүйелеу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барлық икемді нысандарын заңдастыру арқылы еңбек қатынастарының прогрессивті нысандарын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Ғылым туралы заңнаманы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ғылыми зерттеулер жүргізу, жаңа ғылыми мектептер қалыптастыру үшін және постдокторантура бағдарламалары бойынша мегагранттар бөлуді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мемлекеттік реттеудің тиімділігін арттыру үшін ғылым саласындағы уәкілетті органның құзыретін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Экологиялық заңнаманы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ұқыпты қарауды ынталандыруға, оның ішінде:</w:t>
            </w:r>
          </w:p>
          <w:p>
            <w:pPr>
              <w:spacing w:after="20"/>
              <w:ind w:left="20"/>
              <w:jc w:val="both"/>
            </w:pPr>
            <w:r>
              <w:rPr>
                <w:rFonts w:ascii="Times New Roman"/>
                <w:b w:val="false"/>
                <w:i w:val="false"/>
                <w:color w:val="000000"/>
                <w:sz w:val="20"/>
              </w:rPr>
              <w:t>
Қазақстан аумағындағы шығарындыларды мониторингтеу және бақылау процесінде автоматтандыру және цифрландыру жүйелерін енгізуге;</w:t>
            </w:r>
          </w:p>
          <w:p>
            <w:pPr>
              <w:spacing w:after="20"/>
              <w:ind w:left="20"/>
              <w:jc w:val="both"/>
            </w:pPr>
            <w:r>
              <w:rPr>
                <w:rFonts w:ascii="Times New Roman"/>
                <w:b w:val="false"/>
                <w:i w:val="false"/>
                <w:color w:val="000000"/>
                <w:sz w:val="20"/>
              </w:rPr>
              <w:t>
экология саласындағы процесті оңтайландыру бойынша есептерді ұсынуға (оларды әртүрлі салаларда қайталаудан бас тартуды ескере отырып) бағытталған кешенді тәсілдерді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Жер қойнауын пайдалану саласындағы заңнаманы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кешенінің инвестициялық рейтингінің көшбасшы елдерінің ұқсас дерекқорларына сәйкес келетін минералдық ресурстардың көпфункциялы ұлттық дерекқорында іске асырылатын жер қойнауын пайдалану саласына байланысты рәсімдерді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тартымдылықты жақсарту мақсатында жер қойнауын пайдалану саласындағы әкімшілендіруді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Қылмыстық және қылмыстық іс жүргізу заңнамасын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бұзушылықтар бойынша жаза тағайындау тетіктерін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ЖС (келісу бойынша), БП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заңды Қылмыстық іс жүргізу және Қылмыстық-атқару кодекстерін бір мезгілде түзете отырып, оның ішінде іс-әрекеттердің қоғамдық қауіптілігіне мөлшерлес қылмыстық заң санкцияларын өзектілендіруді, қылмыстық жазаларды тағайындау және орындау тәртібін ұтымды етуді, қылмыстық процеске қатысушылардың мәртебесі мен өкілеттіктер шеңберін қайта қарауды, төрешілдік пен сөзбұйдаға салуды төмендету үшін сотқа дейінгі тергеп-тексеруді жаңғыртуды көздеп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(келісу бойынша), ІІМ, ЖС (келісу бойынша), Әділетмині, СҚА (келісу бойынша), ҚМА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Жазалардың қосымша түрлерін трансформациялап, жасалғаны үшін Қылмыстық кодекстің Ерекше бөлігінде қосымша жаза түрін міндетті түрде тағайындау көзделетін қылмыстық құқық бұзушылықтар бойынша адамдарды қылмыстық жауаптылықтан немесе жазадан босату кезінде қылмыстық-құқықтық ықпал ету шаралары ретінде қолдану мүмкіндігін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(келісу бойынша), ІІМ,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тізімін қалыптастыру тәртібін жетілдіру, оларды цифрлық форматқа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ЖС (келісу бойынша), ҰЭМ, ЖАО,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күшіне енген үкім негізінде, оның ішінде шет елдердегі мүлікті жеке іс жүргізуде тәркілеуді қамтамасыз ету тәсілдерін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БП (келісу бойынша), ІІМ, СҚА (келісу бойынша), Әділетмині,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және қылмыстық іс жүргізу заңнамасының тұрақтылығын қамтамасыз етуге бағытталған тетіктерді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мәжбүрлеу шараларын және бұлтартпау шараларын қолдану тәртібін жетілдіру жөнінде ұсыныстар әзірлей отырып, қылмыстық процесте аталған шараларды қолдану практикасын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 ЖС (келісу бойынша), ҰКК (келісу бойынша), СҚА (келісу бойынша), ҚМА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процеске ақпараттық және цифрлық технологияларды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p>
            <w:pPr>
              <w:spacing w:after="20"/>
              <w:ind w:left="20"/>
              <w:jc w:val="both"/>
            </w:pPr>
            <w:r>
              <w:rPr>
                <w:rFonts w:ascii="Times New Roman"/>
                <w:b w:val="false"/>
                <w:i w:val="false"/>
                <w:color w:val="000000"/>
                <w:sz w:val="20"/>
              </w:rPr>
              <w:t>
2026 жылғы қараша</w:t>
            </w:r>
          </w:p>
          <w:p>
            <w:pPr>
              <w:spacing w:after="20"/>
              <w:ind w:left="20"/>
              <w:jc w:val="both"/>
            </w:pPr>
            <w:r>
              <w:rPr>
                <w:rFonts w:ascii="Times New Roman"/>
                <w:b w:val="false"/>
                <w:i w:val="false"/>
                <w:color w:val="000000"/>
                <w:sz w:val="20"/>
              </w:rPr>
              <w:t>
2028 жылғы қараша</w:t>
            </w:r>
          </w:p>
          <w:p>
            <w:pPr>
              <w:spacing w:after="20"/>
              <w:ind w:left="20"/>
              <w:jc w:val="both"/>
            </w:pPr>
            <w:r>
              <w:rPr>
                <w:rFonts w:ascii="Times New Roman"/>
                <w:b w:val="false"/>
                <w:i w:val="false"/>
                <w:color w:val="000000"/>
                <w:sz w:val="20"/>
              </w:rPr>
              <w:t>
2030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ҰҚК (келісу бойынша), ІІМ, СҚА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бұзушылықтың жаңа ұғымын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интеллект" ұғымын, оның ішінде оны пайдалану тәртібін, саласы мен аясын, мәртебесі мен құқықтық салдарын тұжырымдап, кейіннен оны қылмыстық мақсаттарда қолданғаны үшін жауаптылықты көздейтін құқық бұзушылықтың жеке құрамын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БП (келісу бойынша), ІІМ, СҚА (келісу бойынша), ҚМА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сүзгілер есебінен тежемелік пен тепе-теңдіктің тиімді жүйесін айқындай отырып, қылмыстық процестің негізгі кезеңдерін және ондағы әрбір органның жауапкершілік аясының аражігін ажырату тәсілдерін енгізу және бірыңғай құқық қолдану практикасын қалыптастыру шараларын тұжырымдай отырып, прокурордың қылмыстық істер бойынша түйінді процестік шешімдер қабылдау тетігін кезең-кезеңімен енгізу нәтижелерін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ЖС (келісу бойынша), ҰҚК (келісу бойынша), ІІМ, CҚА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Кінәсіздік презумпциясының конституциялық қағидаттарын қамтамасыз етуге және мүлтіксіз сақтауға, жеке өмірге қол сұғылмаушылықты қамтамасыз етуге бағытталған тетіктерді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Әділемині, ЖС (келісу бойынша), БП (келісу бойынша), РАА (келісу бойынша), Парламентаризм институты (келісу бойынша), ІІМ, ҚМА (келісу бойынша), ҰҚК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саласындағы халықаралық-құқықтық стандарттардың талаптарын, қылмысқа қарсы іс-қимылды және ұлттық құқықтық жүйенің ерекшеліктерін ескере отырып, қылмыстық заңнаманы қолдану практикасын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Қылмыстық-атқару заңнамасын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Сотталғандардың жазасын өтеуіне байланысты мәселелерді шешу үшін: </w:t>
            </w:r>
          </w:p>
          <w:p>
            <w:pPr>
              <w:spacing w:after="20"/>
              <w:ind w:left="20"/>
              <w:jc w:val="both"/>
            </w:pPr>
            <w:r>
              <w:rPr>
                <w:rFonts w:ascii="Times New Roman"/>
                <w:b w:val="false"/>
                <w:i w:val="false"/>
                <w:color w:val="000000"/>
                <w:sz w:val="20"/>
              </w:rPr>
              <w:t>
пробация қызметтерінің жергілікті атқарушы органдармен өзара іс-қимыл тетіктерін өзгерту және пенитенциарлықтан кейінгі пробацияны іске асыру жөніндегі жұмысты сандық көрсеткіштерден сапалық көрсеткіштерге қайта бағдарлау;</w:t>
            </w:r>
          </w:p>
          <w:p>
            <w:pPr>
              <w:spacing w:after="20"/>
              <w:ind w:left="20"/>
              <w:jc w:val="both"/>
            </w:pPr>
            <w:r>
              <w:rPr>
                <w:rFonts w:ascii="Times New Roman"/>
                <w:b w:val="false"/>
                <w:i w:val="false"/>
                <w:color w:val="000000"/>
                <w:sz w:val="20"/>
              </w:rPr>
              <w:t>
ҚАЖ мекемелерінің жергілікті атқарушы органдармен өзара іс-қимыл тетіктерін өзгерту және пенитенциарлық пробацияны іске асыру тәсілдерін қайта қарау, яғни азаматтық қоғам өкілдерін тарта отырып, халықаралық озық тәжірибені ескеріп, бас бостандығынан айыру түрінде жазасын өтеп жатқан адамдарды қайта әлеуметтендіру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2024 жылғы наурыз</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есепке алу жөніндегі ведомстволық ақпараттық жүйені дамыту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байланысты жазаны орындауға, оның ішінде сотталғандар үшін арнайы айырым киімін киіп жүру міндетін енгізу арқылы жариялылық элементтерін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Әділетмині, БП (келісу бойынша), РАА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 мекемелерінің түрлерін кезең-кезеңімен оңтайландыру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мінез-құлқын тиімді бақылауды қамтамасыз ететін қазіргі заманғы технологиялар мен бейнетіркеу құралдарын бір мезгілде енгізе отырып, сотталғандарды ұстаудың камералық түріне одан әрі көшу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Пробацияның түрме қызметінен дербестігін қамтамасыз ету және қаржыландырудың жеке нысаналы кіші бағдарламасын бөлу арқылы пробация қызметінің және оның қызметкерлерінің ұйымдық-құқықтық мәртебесін арттыру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мекемелері мен пробация қызметтерінде жазаларды орындау және сотталғандар санын автоматтандырылған есепке алу процестерін одан әрі цифрландыру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Ақпараттандыру, дербес деректер және оларды қорғау салаларындағы, байланыс саласындағы саясатты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байланыс, деректерді өңдеу, цифрлық активтер, өнеркәсіпті автоматтандыру, ақпараттық қауіпсіздік, машинамен оқу және жасанды интеллект, дербес деректер субъектілерінің құқықтарын қорғау саласындағы аса маңызды қоғамдық қатынастарды реттейтін құқық нормаларын кодтау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Транзиттік-коммуникациялық әлеуетті және цифрлық ортаға деген сенімді арттыру, ақпараттық қауіпсіздік және дербес деректерді қорғау саласындағы заңнамада белгіленген талаптардың жаппай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АҚДМ, мүдделі мемлекеттік редакциялар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Құқық қорғау қызметін жетілдіру</w:t>
            </w:r>
          </w:p>
          <w:p>
            <w:pPr>
              <w:spacing w:after="20"/>
              <w:ind w:left="20"/>
              <w:jc w:val="both"/>
            </w:pPr>
            <w:r>
              <w:rPr>
                <w:rFonts w:ascii="Times New Roman"/>
                <w:b w:val="false"/>
                <w:i w:val="false"/>
                <w:color w:val="000000"/>
                <w:sz w:val="20"/>
              </w:rPr>
              <w:t>
3. Нысаналы индикатор – Дүниежүзілік экономикалық форумның Жаһандық бәсекеге қабілеттілік индексінің "Полиция қызметтерінің сенімділігі" – 60 орыннан төмен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Құқық қорғау жүйесінің сервистік моделін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статистикалық қағидаттар мен стандарттар негізінде мемлекеттік органдар мен ұйымдарды, жеке және заңды тұлғаларды елдегі заңдылық пен құқық тәртібінің жай-күйі туралы ақпараттық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қызметкерлерін әлеуметтік, қаржылық және материалдық қамтамасыз етуді біріздендіру және теңестіру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 Қаржымині, ҚМА (келісу бойынша), СҚА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құрауышы қоғаммен проактивті жұмыс істеу және полицияға қадамдық қолжетімділікті қамтамасыз ету болатын полицияның сервистік моделін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 РАА (келісу бойынша), ЖАО,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қызметкерлерін тұрақты негізде озық практикаларға оқытуды жүргізу, шетелдік әріптестермен тәжірибе алмасуды ұйымдастыру, сондай-ақ құқық қорғау бейініндегі халықаралық ұйымдарда өкілдікті белсенді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кез келген нысандарына қарсы күрестің және олардың профилактикасының тәсілдері мен әдістерін, оның ішінде инновациялық және цифрлық технологияларын пайдалана отырып өрістету, заңдылық пен қоғамдық қауіпсіздікті, азаматтардың құқықтары мен бостандықтарын қорғауды, кез келген құқық бұзушылық үшін жазаның бұлтартпастығын қамтамасыз ету, құқық бұзушылықтарға "мүлдем төзбеушілік" қағидатын мүлтіксіз ұстану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p>
            <w:pPr>
              <w:spacing w:after="20"/>
              <w:ind w:left="20"/>
              <w:jc w:val="both"/>
            </w:pPr>
            <w:r>
              <w:rPr>
                <w:rFonts w:ascii="Times New Roman"/>
                <w:b w:val="false"/>
                <w:i w:val="false"/>
                <w:color w:val="000000"/>
                <w:sz w:val="20"/>
              </w:rPr>
              <w:t>
2025 жылғы қараша</w:t>
            </w:r>
          </w:p>
          <w:p>
            <w:pPr>
              <w:spacing w:after="20"/>
              <w:ind w:left="20"/>
              <w:jc w:val="both"/>
            </w:pPr>
            <w:r>
              <w:rPr>
                <w:rFonts w:ascii="Times New Roman"/>
                <w:b w:val="false"/>
                <w:i w:val="false"/>
                <w:color w:val="000000"/>
                <w:sz w:val="20"/>
              </w:rPr>
              <w:t>
2027 жылғы қараша</w:t>
            </w:r>
          </w:p>
          <w:p>
            <w:pPr>
              <w:spacing w:after="20"/>
              <w:ind w:left="20"/>
              <w:jc w:val="both"/>
            </w:pPr>
            <w:r>
              <w:rPr>
                <w:rFonts w:ascii="Times New Roman"/>
                <w:b w:val="false"/>
                <w:i w:val="false"/>
                <w:color w:val="000000"/>
                <w:sz w:val="20"/>
              </w:rPr>
              <w:t>
2029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пәрменді кері байланысты қамтамасыз ететін құқық қорғау қызметі сапасының аудиті жүйесін олардың жұмысының тиімділігін бағалау тұрғысынан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СҚА (келісу бойынша), ҚМА (келісу бойынша), ІІМ,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үшін кадрлар даярлайтын оқу орындарының жүйесін, оның ішінде дамыған шет елдердің озық тәжірибесін ескере отырып жетілдіруге бағытталған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БҒМ, ІІМ, құқық қорғау органдары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жалақысын жыл сайынғы инфляцияға және өзге де макроэкономикалық көрсеткіштерге қарай үш жылда бір рет индекстеу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құқық қорғау органдары,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Сот жүйесін жетілдіру</w:t>
            </w:r>
          </w:p>
          <w:p>
            <w:pPr>
              <w:spacing w:after="20"/>
              <w:ind w:left="20"/>
              <w:jc w:val="both"/>
            </w:pPr>
            <w:r>
              <w:rPr>
                <w:rFonts w:ascii="Times New Roman"/>
                <w:b w:val="false"/>
                <w:i w:val="false"/>
                <w:color w:val="000000"/>
                <w:sz w:val="20"/>
              </w:rPr>
              <w:t>
4. Нысаналы индикатор – Дүниежүзілік экономикалық форумның Жаһандық бәсекеге қабілеттілік индексінің "Сот жүйесінің тәуелсіздігі" –  50 орыннан төмен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Сот жүйесін, соттан тыс медиация институтын және сот-сараптама қызметін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 лауазымына кандидаттарды тестілеу процесіне жұртшылықтың қатысуын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(келісу бойынша), ЖС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қызметінің тек судья кадрларының рекрутингінен HR-менеджмент жүйесінің барлық компоненттерін неғұрлым толық пайдалануды қамтамасыз ету жағына жоспарлы түрде ауысуы жөнінде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(келісу бойынша), ЖС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жеке секторлардың сот-сараптама қызметтері нарығында теңгерімді бөлу, материалдық-техникалық жарақтандыруды одан әрі нығайту, сондай-ақ сараптамаларды жүргізу кезінде инновациялық тәсілдерді енгізу арқылы сот-сараптама қызметін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Судьялыққа кандидаттар үшін біліктілік емтиханының рәсімдерін, судьяларды конкурстық іріктеу тетіктерін, судья лауазымдарына кадр резервін қалыптастыру тәртібін цифрландыруды ескере отырып, сот жүйесінің кадрларын іріктеуді және ілгерілетуді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(келісу бойынша), ЖС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медиация институтын одан әрі дамыту тұжырымдамасын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тұжырымдамасының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"Атамекен" ҰКП (келісу бойынша), ҚР Кәсіподақтар федерациясы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соттардың одан әрі мамандануы және бірінші сатыдағы соттарды біріктіру жөнінде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ЖСК (келісу бойынша), БП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кассациялық сатыға шығару рәсімінің мәселесі бойынша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БП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істерін қарау кезінде заңдылықты өрескел бұзу негіздерін нақтылау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ЖСК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Мемлекеттік басқаруды жетілдіру</w:t>
            </w:r>
          </w:p>
          <w:p>
            <w:pPr>
              <w:spacing w:after="20"/>
              <w:ind w:left="20"/>
              <w:jc w:val="both"/>
            </w:pPr>
            <w:r>
              <w:rPr>
                <w:rFonts w:ascii="Times New Roman"/>
                <w:b w:val="false"/>
                <w:i w:val="false"/>
                <w:color w:val="000000"/>
                <w:sz w:val="20"/>
              </w:rPr>
              <w:t>
5. Нысаналы индикатор – Дүниежүзілік банктің мемлекеттік басқару тиімділігінің индексі – 80 процентильден төмен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Мемлекеттік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кезіндегі мемлекеттік басқарудың қолданыстағы тетіктерін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ТЖМ, ҰҚК (келісу бойынша), ІІМ, Қорғанысмині,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және бақылау, сондай-ақ ақпаратқа қол жеткізу құқықтарын бұзғаны немесе шектегені үшін жауапкершілікті күшейту тетіктерін заңнамалық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әдістері мен нақты мерзімдерін қоса алғанда, жария құқық заңды тұлғалары институтын ұлттық құқықтық жүйеге енгізу жөніндегі халықаралық-құқықтық тәжірибені имплементациялау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тізбесін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уәкілетті органдарының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шешімдерді қабылдау кезінде инновациялық цифрлық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Әділетмині,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КеАҚ-ға жекелеген мемлекеттік қызметтерді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мінез-құлқын реттеудің мемлекеттік реттеуге балама тәсілдерін, оның ішінде өзін-өзі реттеу және тең реттеу тетіктері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Әділетмині, "Атамекен" ҰКП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Кедендік реттеуді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тұлғалардың қатысуын барынша азайта отырып, кедендік операцияларды автоматты түрде жасауды қамтамасыз ететін цифрлық технологияларды қолдану аясын кеңейту арқылы кедендік реттеуді жетілдіру және трансшекаралық электрондық сауданы кедендік әкімшілендіру саласында пилоттық жобаны жүргізу тәртібі мен мерзімдерін бекіту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СИМ, "Атамекен" ҰКП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операцияларды жасаудың бірыңғай стандартын қамтамасыз ету және кедендік бақылау жүргізу, мемлекеттік кірістер органдары мен сыртқы экономикалық қызметке қатысушылар арасында электрондық құжат айналымын біріздендіру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ЕЭК-ке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СИМ, "Атамекен" ҰКП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Құқықтық білім беруді және құқықтық насихатты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құқықтық мәдениетін дамытуға бағытталған шаралар қабылдау, атап айтқанда, мемлекеттік орта білім беру ұйымдарында білім алушылар мен тәрбиеленушілер, сондай-ақ техникалық және кәсіптік, орта білімнен кейінгі және жоғары білім беру ұйымдарында студенттер арасында құқықтық мәдениет негізін қалыптастыру бойынша жүйелі және өзара байланысты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p>
            <w:pPr>
              <w:spacing w:after="20"/>
              <w:ind w:left="20"/>
              <w:jc w:val="both"/>
            </w:pPr>
            <w:r>
              <w:rPr>
                <w:rFonts w:ascii="Times New Roman"/>
                <w:b w:val="false"/>
                <w:i w:val="false"/>
                <w:color w:val="000000"/>
                <w:sz w:val="20"/>
              </w:rPr>
              <w:t>
Қазақстан Республикасының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 жыл сайын, есепті жылдан кейінгі 1 ақпанға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ОМ, ҒЖБМ,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пәндерді оқытумен айналысатын жоғары оқу орындарының лицензияларын беруге қойылатын талаптарды жоғарылату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Әділетмині,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құқықтық саясатты құқықтық жария ету, сондай-ақ құқықтық насихаттың әртүрлі нысандарын пайдалана отырып, қабылданатын нормативтік құқықтық актілердің негізгі ережелері туралы халықты хабардар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1 ақпанға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қызметтерінің кадрлық әлеуетін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секторды кеңінен тарта отырып және уәкілетті орган тарапынан тиісті жағдайлар жасай отырып, жергілікті жерлерде мемлекеттік бастамаларды танымал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даярлығы курсын аяқтаған соң түлектердің кейінгі жұмысының таңдаған бейіні бойынша міндетті практикалық тағылымдамадан өту тетіктерін, сондай-ақ кәсібі бойынша заң практикасына рұқсат беру туралы мәселені шешу шеңберінде дағдылар мен білімді тексеру тетіктерін енгізу мәселелерін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ҒЖБМ, мүдделі мемлекеттік органдар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жөнiндегі ұлттық орталық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ҰКП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Сот Кеңесі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p>
            <w:pPr>
              <w:spacing w:after="20"/>
              <w:ind w:left="20"/>
              <w:jc w:val="both"/>
            </w:pPr>
            <w:r>
              <w:rPr>
                <w:rFonts w:ascii="Times New Roman"/>
                <w:b w:val="false"/>
                <w:i w:val="false"/>
                <w:color w:val="000000"/>
                <w:sz w:val="20"/>
              </w:rPr>
              <w:t>
ОСК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p>
            <w:pPr>
              <w:spacing w:after="20"/>
              <w:ind w:left="20"/>
              <w:jc w:val="both"/>
            </w:pPr>
            <w:r>
              <w:rPr>
                <w:rFonts w:ascii="Times New Roman"/>
                <w:b w:val="false"/>
                <w:i w:val="false"/>
                <w:color w:val="000000"/>
                <w:sz w:val="20"/>
              </w:rPr>
              <w:t>
Қазақстан Республикасының Орталық сайлау комиссиясы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адвокаттар алқасы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Сыбайлас жемқорлыққа қарсы іс-қимыл агенттігі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API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programming interface – бағдарламалық өзара іс-қимыл интерфейстері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