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967e" w14:textId="d9d9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 Президентінің 2020 жылғы 25 қарашадағы № 457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11 мамырдағы № 295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 Президентінің 2020 жылғы 25 қарашадағы № 457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 Президентінің 2020 жылғы 25 қарашадағы № 457 Жарлығына өзгеріс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1.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 Президентінің 2020 жылғы 25 қарашадағы № 457 Жарлығына мынадай өзгеріс енгізілсін:</w:t>
      </w:r>
    </w:p>
    <w:bookmarkEnd w:id="3"/>
    <w:bookmarkStart w:name="z5" w:id="4"/>
    <w:p>
      <w:pPr>
        <w:spacing w:after="0"/>
        <w:ind w:left="0"/>
        <w:jc w:val="both"/>
      </w:pPr>
      <w:r>
        <w:rPr>
          <w:rFonts w:ascii="Times New Roman"/>
          <w:b w:val="false"/>
          <w:i w:val="false"/>
          <w:color w:val="000000"/>
          <w:sz w:val="28"/>
        </w:rPr>
        <w:t>
      2-тармақ мынадай редакцияда жазылсын:</w:t>
      </w:r>
    </w:p>
    <w:bookmarkEnd w:id="4"/>
    <w:p>
      <w:pPr>
        <w:spacing w:after="0"/>
        <w:ind w:left="0"/>
        <w:jc w:val="both"/>
      </w:pPr>
      <w:r>
        <w:rPr>
          <w:rFonts w:ascii="Times New Roman"/>
          <w:b w:val="false"/>
          <w:i w:val="false"/>
          <w:color w:val="000000"/>
          <w:sz w:val="28"/>
        </w:rPr>
        <w:t>
      "2. Қазақстан Республикасының Литва Республикасындағы Төтенше және Өкілетті Елшісі Виктор Валерьевич Темірбаевқа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 </w:t>
      </w:r>
    </w:p>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