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b2c" w14:textId="2aa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мамырдағы № 307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66-2) және 66-3)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"66-2) орталық және жергілікті мемлекеттік органдарда бизнес-процестерді цифрлық трансформациялауды және олардың реинжинирингін үйлестіру;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мемлекеттік ақпараттандыру объектілерінің интеграциясы мәселелері бойынша шешімдер қабылдау;";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206-1), 206-2), 206-3) және 206-4) тармақшалармен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"206-1) есептер мен көрсеткіштер (салалық деректер) тізілімін бекіту;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206-2) орталық және жергілікті мемлекеттік органдарда бизнес-процестердің реинжинирингін жүзеге асыру қағидаларын бекіту;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206-3) орталық және жергілікті мемлекеттік органдарда бизнес-процестердің реинжинирингі әдістемесін бекіту;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206-4) мемлекеттік ақпараттандыру объектілерінде қамтылған азаматтар мен заңды тұлғалар туралы мәліметтерді түзету қағидаларын бекіту;".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