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e209" w14:textId="678e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13 маусымдағы № 389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01.07.2022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5-қосымшада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3-жолда: </w:t>
      </w:r>
    </w:p>
    <w:bookmarkEnd w:id="3"/>
    <w:bookmarkStart w:name="z5" w:id="4"/>
    <w:p>
      <w:pPr>
        <w:spacing w:after="0"/>
        <w:ind w:left="0"/>
        <w:jc w:val="both"/>
      </w:pPr>
      <w:r>
        <w:rPr>
          <w:rFonts w:ascii="Times New Roman"/>
          <w:b w:val="false"/>
          <w:i w:val="false"/>
          <w:color w:val="000000"/>
          <w:sz w:val="28"/>
        </w:rPr>
        <w:t>
      8) тармақша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(оның ішінде балалар үйлерінде), тергеу изоляторларында, уақытша ұстау изоляторларында, ауруханаларда ұсталатын адамдарды емдегені үшін медициналық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ескертпелерде:</w:t>
      </w:r>
    </w:p>
    <w:bookmarkEnd w:id="5"/>
    <w:bookmarkStart w:name="z7" w:id="6"/>
    <w:p>
      <w:pPr>
        <w:spacing w:after="0"/>
        <w:ind w:left="0"/>
        <w:jc w:val="both"/>
      </w:pPr>
      <w:r>
        <w:rPr>
          <w:rFonts w:ascii="Times New Roman"/>
          <w:b w:val="false"/>
          <w:i w:val="false"/>
          <w:color w:val="000000"/>
          <w:sz w:val="28"/>
        </w:rPr>
        <w:t>
      7-тармақ алып тасталсын;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13-қосымшада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реттік нөмірі 2-жолда: </w:t>
      </w:r>
    </w:p>
    <w:bookmarkEnd w:id="9"/>
    <w:bookmarkStart w:name="z11" w:id="10"/>
    <w:p>
      <w:pPr>
        <w:spacing w:after="0"/>
        <w:ind w:left="0"/>
        <w:jc w:val="both"/>
      </w:pPr>
      <w:r>
        <w:rPr>
          <w:rFonts w:ascii="Times New Roman"/>
          <w:b w:val="false"/>
          <w:i w:val="false"/>
          <w:color w:val="000000"/>
          <w:sz w:val="28"/>
        </w:rPr>
        <w:t>
      7) тармақша алып тасталсын.</w:t>
      </w:r>
    </w:p>
    <w:bookmarkEnd w:id="10"/>
    <w:bookmarkStart w:name="z12" w:id="11"/>
    <w:p>
      <w:pPr>
        <w:spacing w:after="0"/>
        <w:ind w:left="0"/>
        <w:jc w:val="both"/>
      </w:pPr>
      <w:r>
        <w:rPr>
          <w:rFonts w:ascii="Times New Roman"/>
          <w:b w:val="false"/>
          <w:i w:val="false"/>
          <w:color w:val="000000"/>
          <w:sz w:val="28"/>
        </w:rPr>
        <w:t>
      2. Осы қаулы 2022 жылғы 1 шілдеден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389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5" w:id="12"/>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жұмыскерлеріне, қазыналық кәсіпорындарының жұмыскерлеріне еңбек жағдайлары үшін қосымша ақылар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жағдайлар үшін қосымша 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қылмыстық-атқару (пенитенциарлық) жүйесі мекемелерінде, тергеу изоляторларында, уақытша ұстау изоляторларында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медициналық, педагогикалық жұмыскерлер, қоғамдық тамақтандыру жұмыскерлері, сондай-ақ қылмыстық-атқару (пенитенциарлық) жүйесі мекемелерінің, тергеу изоляторларының сотталған адамдарға арналған кітапханалары мен клубтарының жұмыскерлері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белгілі бір тұрғылықты жері, құжаттары жоқ адамдарға арналған қабылдау-бөлу орнының;</w:t>
            </w:r>
          </w:p>
          <w:p>
            <w:pPr>
              <w:spacing w:after="20"/>
              <w:ind w:left="20"/>
              <w:jc w:val="both"/>
            </w:pP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w:t>
            </w:r>
          </w:p>
          <w:p>
            <w:pPr>
              <w:spacing w:after="20"/>
              <w:ind w:left="20"/>
              <w:jc w:val="both"/>
            </w:pPr>
            <w:r>
              <w:rPr>
                <w:rFonts w:ascii="Times New Roman"/>
                <w:b w:val="false"/>
                <w:i w:val="false"/>
                <w:color w:val="000000"/>
                <w:sz w:val="20"/>
              </w:rPr>
              <w:t>
қауіпсіздігі барынша жоғары (қатаң режимдегі) мекемелерде;</w:t>
            </w:r>
          </w:p>
          <w:p>
            <w:pPr>
              <w:spacing w:after="20"/>
              <w:ind w:left="20"/>
              <w:jc w:val="both"/>
            </w:pPr>
            <w:r>
              <w:rPr>
                <w:rFonts w:ascii="Times New Roman"/>
                <w:b w:val="false"/>
                <w:i w:val="false"/>
                <w:color w:val="000000"/>
                <w:sz w:val="20"/>
              </w:rPr>
              <w:t>
төтенше қауіпсіз (ерекше режимдегі) мекемелерде;</w:t>
            </w:r>
          </w:p>
          <w:p>
            <w:pPr>
              <w:spacing w:after="20"/>
              <w:ind w:left="20"/>
              <w:jc w:val="both"/>
            </w:pPr>
            <w:r>
              <w:rPr>
                <w:rFonts w:ascii="Times New Roman"/>
                <w:b w:val="false"/>
                <w:i w:val="false"/>
                <w:color w:val="000000"/>
                <w:sz w:val="20"/>
              </w:rPr>
              <w:t>
толық қауіпсіз мекемелерде (түрмеде);</w:t>
            </w:r>
          </w:p>
          <w:p>
            <w:pPr>
              <w:spacing w:after="20"/>
              <w:ind w:left="20"/>
              <w:jc w:val="both"/>
            </w:pPr>
            <w:r>
              <w:rPr>
                <w:rFonts w:ascii="Times New Roman"/>
                <w:b w:val="false"/>
                <w:i w:val="false"/>
                <w:color w:val="000000"/>
                <w:sz w:val="20"/>
              </w:rPr>
              <w:t>
тергеу изоляторларын қоспағанда, қауіпсіздігі аралас мекемелерде (сотталғандарды ұстауға арналған режим түрлері әрқилы мекемелер):</w:t>
            </w:r>
          </w:p>
          <w:p>
            <w:pPr>
              <w:spacing w:after="20"/>
              <w:ind w:left="20"/>
              <w:jc w:val="both"/>
            </w:pPr>
            <w:r>
              <w:rPr>
                <w:rFonts w:ascii="Times New Roman"/>
                <w:b w:val="false"/>
                <w:i w:val="false"/>
                <w:color w:val="000000"/>
                <w:sz w:val="20"/>
              </w:rPr>
              <w:t>
орташа қауіпсіз және қауіпсіздігі барынша жоғары (жалпы және қатаң режимдер),</w:t>
            </w:r>
          </w:p>
          <w:p>
            <w:pPr>
              <w:spacing w:after="20"/>
              <w:ind w:left="20"/>
              <w:jc w:val="both"/>
            </w:pPr>
            <w:r>
              <w:rPr>
                <w:rFonts w:ascii="Times New Roman"/>
                <w:b w:val="false"/>
                <w:i w:val="false"/>
                <w:color w:val="000000"/>
                <w:sz w:val="20"/>
              </w:rPr>
              <w:t>
орташа және төтенше қауіпсіз (жалпы және ерекше режимдер),</w:t>
            </w:r>
          </w:p>
          <w:p>
            <w:pPr>
              <w:spacing w:after="20"/>
              <w:ind w:left="20"/>
              <w:jc w:val="both"/>
            </w:pPr>
            <w:r>
              <w:rPr>
                <w:rFonts w:ascii="Times New Roman"/>
                <w:b w:val="false"/>
                <w:i w:val="false"/>
                <w:color w:val="000000"/>
                <w:sz w:val="20"/>
              </w:rPr>
              <w:t>
қауіпсіздігі барынша жоғары және төтенше қауіпсіз (қатаң және ерекше режимдер) жағдайында;</w:t>
            </w:r>
          </w:p>
          <w:p>
            <w:pPr>
              <w:spacing w:after="20"/>
              <w:ind w:left="20"/>
              <w:jc w:val="both"/>
            </w:pPr>
            <w:r>
              <w:rPr>
                <w:rFonts w:ascii="Times New Roman"/>
                <w:b w:val="false"/>
                <w:i w:val="false"/>
                <w:color w:val="000000"/>
                <w:sz w:val="20"/>
              </w:rPr>
              <w:t>
сот үкімімен бас бостандығынан айыруды қауіпсіздігі барынша жоғары (қатаң режимдегі), төтенше қауіпсіз (ерекше режимдегі) мекемелерде немесе қауіпсіздігі барынша жоғары (қатаң режимдегі) және төтенше қауіпсіз (ерекше режимдегі) мекемелерде өтеу белгіленген емдеудегі сотталған адамдардың саны барлығын қосқанда мекеменің жүктелу лимитінің (төсек-орын саны) 50 пайызынан астамын құруы шартымен бас бостандығын айыруға сотталған адамдарды емдеу үшін құрылған ауруханалар мен басқа да арнайы мекемелерде;</w:t>
            </w:r>
          </w:p>
          <w:p>
            <w:pPr>
              <w:spacing w:after="20"/>
              <w:ind w:left="20"/>
              <w:jc w:val="both"/>
            </w:pPr>
            <w:r>
              <w:rPr>
                <w:rFonts w:ascii="Times New Roman"/>
                <w:b w:val="false"/>
                <w:i w:val="false"/>
                <w:color w:val="000000"/>
                <w:sz w:val="20"/>
              </w:rPr>
              <w:t>
тергеу изоляторларында, қылмыстық-атқару жүйесінің (пенитенциарлық) мекемелерінде және олардың 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жұмыскерлеріне айлық жұмыс уақыты нормасының кемінде 50 %-ы мөлшерінде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сотталған адамдарға арналған кітапханалары мен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қоғамдық тамақтандыру және сауда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дезинфекторларына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3"/>
    <w:p>
      <w:pPr>
        <w:spacing w:after="0"/>
        <w:ind w:left="0"/>
        <w:jc w:val="both"/>
      </w:pPr>
      <w:r>
        <w:rPr>
          <w:rFonts w:ascii="Times New Roman"/>
          <w:b w:val="false"/>
          <w:i w:val="false"/>
          <w:color w:val="000000"/>
          <w:sz w:val="28"/>
        </w:rPr>
        <w:t>
      Ескертпе:</w:t>
      </w:r>
    </w:p>
    <w:bookmarkEnd w:id="13"/>
    <w:bookmarkStart w:name="z17" w:id="14"/>
    <w:p>
      <w:pPr>
        <w:spacing w:after="0"/>
        <w:ind w:left="0"/>
        <w:jc w:val="both"/>
      </w:pPr>
      <w:r>
        <w:rPr>
          <w:rFonts w:ascii="Times New Roman"/>
          <w:b w:val="false"/>
          <w:i w:val="false"/>
          <w:color w:val="000000"/>
          <w:sz w:val="28"/>
        </w:rPr>
        <w:t>
      реттік нөмірі 1-жолдың 3) және 6) тармақшаларында көзделген ерекше еңбек жағдайлары үшін қосымша ақылар денсаулық сақтау жүйесінің жұмыскерлеріне де қолданылады.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