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bf4" w14:textId="91cc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шілдедегі № 486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"GPC Investment" жауапкершілігі шектеулі серіктестігінің (бұдан әрі – серіктестік) жарғылық капиталына қатысу үлесінің 100 (жүз) пайызын сыйға тарту шарты бойынша республикалық меншікке беру туралы "Tau Bereke Group" жауапкершілігі шектеулі серіктестігінің ұсынысы қабылдансын.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Серіктестіктің жарғылық капиталына қатысу үлесі "Самұрық-Қазына" ұлттық әл-ауқат қоры" акционерлік қоғамының орналастырылатын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"Самұрық-Қазына" ұлттық әл-ауқат қоры" акционерлік қоғамымен (келісу бойынша) бірлесіп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