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12c9" w14:textId="be41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"Әл-Фараби атындағы Қазақ ұлттық университеті" коммерциялық емес акционерлік қоғамына зерттеу университеті мәртебесін беру және оның 2022 – 2026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25 шілдедегі № 516 қаулысы</w:t>
      </w:r>
    </w:p>
    <w:p>
      <w:pPr>
        <w:spacing w:after="0"/>
        <w:ind w:left="0"/>
        <w:jc w:val="both"/>
      </w:pPr>
      <w:bookmarkStart w:name="z3" w:id="0"/>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"Білім туралы" Қазақстан Республикасының Заңы 1-бабының </w:t>
      </w:r>
      <w:r>
        <w:rPr>
          <w:rFonts w:ascii="Times New Roman"/>
          <w:b w:val="false"/>
          <w:i w:val="false"/>
          <w:color w:val="000000"/>
          <w:sz w:val="28"/>
        </w:rPr>
        <w:t>21-6)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"Әл-Фараби атындағы Қазақ ұлттық университеті" коммерциялық емес акционерлік қоғамына зерттеу университеті мәртебесі берілсін.</w:t>
      </w:r>
    </w:p>
    <w:bookmarkEnd w:id="1"/>
    <w:bookmarkStart w:name="z5" w:id="2"/>
    <w:p>
      <w:pPr>
        <w:spacing w:after="0"/>
        <w:ind w:left="0"/>
        <w:jc w:val="both"/>
      </w:pPr>
      <w:r>
        <w:rPr>
          <w:rFonts w:ascii="Times New Roman"/>
          <w:b w:val="false"/>
          <w:i w:val="false"/>
          <w:color w:val="000000"/>
          <w:sz w:val="28"/>
        </w:rPr>
        <w:t>
      2. Қоса беріліп отырған "Әл-Фараби атындағы Қазақ ұлттық университеті" коммерциялық емес акционерлік қоғамының 2022 – 2026 жылдарға арналған </w:t>
      </w:r>
      <w:r>
        <w:rPr>
          <w:rFonts w:ascii="Times New Roman"/>
          <w:b w:val="false"/>
          <w:i w:val="false"/>
          <w:color w:val="000000"/>
          <w:sz w:val="28"/>
        </w:rPr>
        <w:t>даму бағдарламасы</w:t>
      </w:r>
      <w:r>
        <w:rPr>
          <w:rFonts w:ascii="Times New Roman"/>
          <w:b w:val="false"/>
          <w:i w:val="false"/>
          <w:color w:val="000000"/>
          <w:sz w:val="28"/>
        </w:rPr>
        <w:t> бекітілсін.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шілдедегі</w:t>
            </w:r>
            <w:r>
              <w:br/>
            </w:r>
            <w:r>
              <w:rPr>
                <w:rFonts w:ascii="Times New Roman"/>
                <w:b w:val="false"/>
                <w:i w:val="false"/>
                <w:color w:val="000000"/>
                <w:sz w:val="20"/>
              </w:rPr>
              <w:t>№ 516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"ӘЛ-ФАРАБИ АТЫНДАҒЫ ҚАЗАҚ ҰЛТТЫҚ УНИВЕРСИТЕТІ" КОММЕРЦИЯЛЫҚ ЕМЕС АКЦИОНЕРЛІК  ҚОҒАМЫНЫҢ  2022 – 2026 ЖЫЛДАРҒА АРНАЛҒАН </w:t>
      </w:r>
    </w:p>
    <w:bookmarkEnd w:id="4"/>
    <w:bookmarkStart w:name="z10" w:id="5"/>
    <w:p>
      <w:pPr>
        <w:spacing w:after="0"/>
        <w:ind w:left="0"/>
        <w:jc w:val="left"/>
      </w:pPr>
      <w:r>
        <w:rPr>
          <w:rFonts w:ascii="Times New Roman"/>
          <w:b/>
          <w:i w:val="false"/>
          <w:color w:val="000000"/>
        </w:rPr>
        <w:t xml:space="preserve"> ДАМУ БАҒДАРЛАМАСЫ</w:t>
      </w:r>
    </w:p>
    <w:bookmarkEnd w:id="5"/>
    <w:bookmarkStart w:name="z11" w:id="6"/>
    <w:p>
      <w:pPr>
        <w:spacing w:after="0"/>
        <w:ind w:left="0"/>
        <w:jc w:val="left"/>
      </w:pPr>
      <w:r>
        <w:rPr>
          <w:rFonts w:ascii="Times New Roman"/>
          <w:b/>
          <w:i w:val="false"/>
          <w:color w:val="000000"/>
        </w:rPr>
        <w:t xml:space="preserve"> МАЗМҰНЫ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r>
              <w:rPr>
                <w:rFonts w:ascii="Times New Roman"/>
                <w:b w:val="false"/>
                <w:i w:val="false"/>
                <w:color w:val="000000"/>
                <w:sz w:val="20"/>
              </w:rPr>
              <w:t>Бағдарламаның паспорты</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Кіріспе</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r>
              <w:rPr>
                <w:rFonts w:ascii="Times New Roman"/>
                <w:b w:val="false"/>
                <w:i w:val="false"/>
                <w:color w:val="000000"/>
                <w:sz w:val="20"/>
              </w:rPr>
              <w:t>Ағымдағы жағдайды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r>
              <w:rPr>
                <w:rFonts w:ascii="Times New Roman"/>
                <w:b w:val="false"/>
                <w:i w:val="false"/>
                <w:color w:val="000000"/>
                <w:sz w:val="20"/>
              </w:rPr>
              <w:t>Бағдарламаның мақсаты, міндеттері және оған қол жеткізу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r>
              <w:rPr>
                <w:rFonts w:ascii="Times New Roman"/>
                <w:b w:val="false"/>
                <w:i w:val="false"/>
                <w:color w:val="000000"/>
                <w:sz w:val="20"/>
              </w:rPr>
              <w:t>Бағдарламаны іске асырудың нысаналы индикаторлары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6-бөлім. </w:t>
            </w:r>
            <w:r>
              <w:rPr>
                <w:rFonts w:ascii="Times New Roman"/>
                <w:b w:val="false"/>
                <w:i w:val="false"/>
                <w:color w:val="000000"/>
                <w:sz w:val="20"/>
              </w:rPr>
              <w:t>Бағдарламаны іске асырудың күтілетін әсері мен нәтижелері</w:t>
            </w:r>
          </w:p>
          <w:bookmarkEnd w:id="7"/>
          <w:p>
            <w:pPr>
              <w:spacing w:after="20"/>
              <w:ind w:left="20"/>
              <w:jc w:val="both"/>
            </w:pPr>
            <w:r>
              <w:rPr>
                <w:rFonts w:ascii="Times New Roman"/>
                <w:b w:val="false"/>
                <w:i w:val="false"/>
                <w:color w:val="000000"/>
                <w:sz w:val="20"/>
              </w:rPr>
              <w:t xml:space="preserve">
7-бөлім. </w:t>
            </w:r>
            <w:r>
              <w:rPr>
                <w:rFonts w:ascii="Times New Roman"/>
                <w:b w:val="false"/>
                <w:i w:val="false"/>
                <w:color w:val="000000"/>
                <w:sz w:val="20"/>
              </w:rPr>
              <w:t>Қажетті ресурстар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17</w:t>
            </w:r>
          </w:p>
          <w:bookmarkEnd w:id="8"/>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2022 – 2026 жылдарға арналған даму бағдарламасын іске асыру жөніндегі іс-шаралар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 w:id="9"/>
    <w:p>
      <w:pPr>
        <w:spacing w:after="0"/>
        <w:ind w:left="0"/>
        <w:jc w:val="left"/>
      </w:pPr>
      <w:r>
        <w:rPr>
          <w:rFonts w:ascii="Times New Roman"/>
          <w:b/>
          <w:i w:val="false"/>
          <w:color w:val="000000"/>
        </w:rPr>
        <w:t xml:space="preserve"> 1-бөлім. Бағдарламаның паспорты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емес акционерлік қоғамының 2022 – 2026 жылдарға арналған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xml:space="preserve">
1.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"Мемлекеттiк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Президентінің 2018 жылғы 15 ақпандағы № 636 Жарлығымен бекітілген Қазақстан Республикасының 2025 жылға дейінгі Ұлттық </w:t>
            </w:r>
            <w:r>
              <w:rPr>
                <w:rFonts w:ascii="Times New Roman"/>
                <w:b w:val="false"/>
                <w:i w:val="false"/>
                <w:color w:val="000000"/>
                <w:sz w:val="20"/>
              </w:rPr>
              <w:t>даму жоспары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 Үкіметінің 2021 жылғы 12 қазандағы № 726 қаулысымен бекітілген "Білімді ұлт" сапалы білім беру" ұлттық </w:t>
            </w:r>
            <w:r>
              <w:rPr>
                <w:rFonts w:ascii="Times New Roman"/>
                <w:b w:val="false"/>
                <w:i w:val="false"/>
                <w:color w:val="000000"/>
                <w:sz w:val="20"/>
              </w:rPr>
              <w:t>жобасы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w:t>
            </w:r>
            <w:r>
              <w:rPr>
                <w:rFonts w:ascii="Times New Roman"/>
                <w:b w:val="false"/>
                <w:i w:val="false"/>
                <w:color w:val="000000"/>
                <w:sz w:val="20"/>
              </w:rPr>
              <w:t>жобасы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Үкіметінің 2022 жылғы 25 мамырдағы № 336 қаулысымен бекітілген Қазақстан Республикасының ғылымын дамытудың 2022 – 2026 жылдарға арналған </w:t>
            </w:r>
            <w:r>
              <w:rPr>
                <w:rFonts w:ascii="Times New Roman"/>
                <w:b w:val="false"/>
                <w:i w:val="false"/>
                <w:color w:val="000000"/>
                <w:sz w:val="20"/>
              </w:rPr>
              <w:t>тұжырымдамасы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Қазақстан Республикасы Үкіметінің 2020 жылғы 31 қаңтардағы № 23 қаулысымен бекітілген "2020 – 2024 жылдарға арналған "Жаңа Алматы" кешенді </w:t>
            </w:r>
            <w:r>
              <w:rPr>
                <w:rFonts w:ascii="Times New Roman"/>
                <w:b w:val="false"/>
                <w:i w:val="false"/>
                <w:color w:val="000000"/>
                <w:sz w:val="20"/>
              </w:rPr>
              <w:t>жоспары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10. "Әл-Фараби атындағы Қазақ ұлттық университеті" коммерциялық емес акционерлік қоғамының 2022 – 2026 жылдарға арналған стратегиялық даму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 әлемдік деңгейдегі зерттеу университетіне трансформациялау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xml:space="preserve">
1. Жоғары және жоғары оқу орнынан кейінгі білім берудің барлық деңгейлерінде ғылыми қызметті және  білім беру  процесін интеграциялау.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Университетте білім берудің перспективалы моделін қалыптастыру және академиялық көшбасшылықты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Университет ғылымының елдің әлеуметтік-экономикалық дамуына қосатын үлесін арттыру.</w:t>
            </w:r>
          </w:p>
          <w:p>
            <w:pPr>
              <w:spacing w:after="20"/>
              <w:ind w:left="20"/>
              <w:jc w:val="both"/>
            </w:pPr>
            <w:r>
              <w:rPr>
                <w:rFonts w:ascii="Times New Roman"/>
                <w:b w:val="false"/>
                <w:i w:val="false"/>
                <w:color w:val="000000"/>
                <w:sz w:val="20"/>
              </w:rPr>
              <w:t>
4. Университеттің орнықты дамуын қамтамасыз ету үшін корпоративтік басқарудың тиімді моделін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 Халықаралық рейтингтердің үздік 300-інің қатарына енген білім беру бағдарламаларының үлесі – 2,8 %.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жалпы контингентінен жоғары оқу орнынан кейінгі білім беру бағдарламалары (магистранттар, докторанттар) бойынша білім алушылардың  үлесі – 27 %.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Оқыту мен тағылымдамадан, оның ішінде QS WUR халықаралық рейтингінің үздік 300 жоғары және (немесе) жоғары оқу орнынан кейінгі білім беру ұйымдарында (бұдан әрі – ЖЖООКБҰ) өткен оқытушы-профессорлар құрамының (бұдан әрі – ОПҚ) үлесі – 17 %.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Зертханалық жабдықтардың жаңартылуын ескергенде, Қазақстан Республикасы бойынша ғылыми-зерттеу және тәжірибелік-конструкторлық жұмыстарға арналған шығындардың жалпы көлеміндегі ғылыми-зерттеу және тәжірибелік-конструкторлық жұмыстарды  қаржыландыру үлесі – 9,7 %.</w:t>
            </w:r>
          </w:p>
          <w:p>
            <w:pPr>
              <w:spacing w:after="20"/>
              <w:ind w:left="20"/>
              <w:jc w:val="both"/>
            </w:pPr>
            <w:r>
              <w:rPr>
                <w:rFonts w:ascii="Times New Roman"/>
                <w:b w:val="false"/>
                <w:i w:val="false"/>
                <w:color w:val="000000"/>
                <w:sz w:val="20"/>
              </w:rPr>
              <w:t>
</w:t>
            </w:r>
            <w:r>
              <w:rPr>
                <w:rFonts w:ascii="Times New Roman"/>
                <w:b w:val="false"/>
                <w:i w:val="false"/>
                <w:color w:val="000000"/>
                <w:sz w:val="20"/>
              </w:rPr>
              <w:t>5. Scopus-те ҚР ғалымдарынан дәйексөз келтірудің жалпы санынан Scopus дерекқоры бойынша ғалымдардың жарияланымдарынан дәйексөз келтіру үлесі – 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Ғылыми жобалардың жалпы санынан ҚР ЖЖОО КБҰ-мен және ғылыми-зерттеу ұйымдарымен бірлесіп орындалған жобалардың үлесі – 26 %.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Корпоративтік басқару жүйесіне тартылған ОПҚ-ның, білім алушылардың және қызметкерлердің үлесі – 19 %. </w:t>
            </w:r>
          </w:p>
          <w:p>
            <w:pPr>
              <w:spacing w:after="20"/>
              <w:ind w:left="20"/>
              <w:jc w:val="both"/>
            </w:pPr>
            <w:r>
              <w:rPr>
                <w:rFonts w:ascii="Times New Roman"/>
                <w:b w:val="false"/>
                <w:i w:val="false"/>
                <w:color w:val="000000"/>
                <w:sz w:val="20"/>
              </w:rPr>
              <w:t>
8. Университеттің жалпы кірісіндегі коммерциялық қызметтен түскен кірістің үлесі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Қажетті қаражат</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 2026 жылдарға қажетті бюджеттен тыс қаржыландыру – 46 353 570,4 мың теңгені құрайды, 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бюджеттен тыс тартылған инвестициялар – 37 332 943,4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9 020 627,0 мың теңге, оның ішінде 2022 – 2026 жылдар бөлінісінде: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23 357 404,0 мың теңге, оның ішінде: бюджеттен тыс тартылған инвестициялар –  22 074 566,0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1 282 838,0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13 437 785,85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бюджеттен тыс тартылған инвестициялар – 11 976 709,85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1 461 076,0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5 264 176,55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бюджеттен тыс тартылған инвестициялар – 3 281 667,55 мың теңге, меншікті қаражат – 1 982 509,0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2 095 670,0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2 095 670,0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2 198 534,0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2 198 534,0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"Әл-Фараби атындағы Қазақ ұлттық университеті" коммерциялық емес акционерлік қоғамының (бұдан әрі – Университет, Қоғам) 2022 – 2026 жылдарға арналған республикалық бюджет қаражатынан жалпы кірістері 99 371 075 мың теңгені құрайды,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 бойынша білім беру қызметінен қаражат – 84 000 000 мың теңге, академиялық ұтқырлықтан – 382 000 мың теңге, ғылыми қызметтен – 14 989 075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2022 – 2026 жылдар бөлінісінде: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ұтқырлықтан – 76 400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қызметтен – 2 997 815 мың теңге.</w:t>
            </w:r>
          </w:p>
          <w:p>
            <w:pPr>
              <w:spacing w:after="20"/>
              <w:ind w:left="20"/>
              <w:jc w:val="both"/>
            </w:pPr>
            <w:r>
              <w:rPr>
                <w:rFonts w:ascii="Times New Roman"/>
                <w:b w:val="false"/>
                <w:i w:val="false"/>
                <w:color w:val="000000"/>
                <w:sz w:val="20"/>
              </w:rPr>
              <w:t>
Республикалық және жергілікті бюджеттен қосымша қаражат талап етілмейді.</w:t>
            </w:r>
          </w:p>
        </w:tc>
      </w:tr>
    </w:tbl>
    <w:bookmarkStart w:name="z64" w:id="14"/>
    <w:p>
      <w:pPr>
        <w:spacing w:after="0"/>
        <w:ind w:left="0"/>
        <w:jc w:val="both"/>
      </w:pPr>
      <w:r>
        <w:rPr>
          <w:rFonts w:ascii="Times New Roman"/>
          <w:b w:val="false"/>
          <w:i w:val="false"/>
          <w:color w:val="000000"/>
          <w:sz w:val="28"/>
        </w:rPr>
        <w:t>
      * Даму бағдарламасын қаржыландыру көлемі алдағы кезеңдерге арналған республикалық бюджетті қалыптастыру кезінде және тиісті кезеңге арналған республикалық бюджетті нақтылау кезінде айқындалатын болады</w:t>
      </w:r>
    </w:p>
    <w:bookmarkEnd w:id="14"/>
    <w:bookmarkStart w:name="z65" w:id="15"/>
    <w:p>
      <w:pPr>
        <w:spacing w:after="0"/>
        <w:ind w:left="0"/>
        <w:jc w:val="both"/>
      </w:pPr>
      <w:r>
        <w:rPr>
          <w:rFonts w:ascii="Times New Roman"/>
          <w:b w:val="false"/>
          <w:i w:val="false"/>
          <w:color w:val="000000"/>
          <w:sz w:val="28"/>
        </w:rPr>
        <w:t>
      Бағдарламаны іске асыру бойынша қаржыландыру бюджеттен тыс қаражаттан, тартылған инвестициялардан және меншікті қаражаттан жоспарланады.</w:t>
      </w:r>
    </w:p>
    <w:bookmarkEnd w:id="15"/>
    <w:bookmarkStart w:name="z66" w:id="1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Кіріспе</w:t>
      </w:r>
    </w:p>
    <w:bookmarkEnd w:id="16"/>
    <w:bookmarkStart w:name="z67" w:id="17"/>
    <w:p>
      <w:pPr>
        <w:spacing w:after="0"/>
        <w:ind w:left="0"/>
        <w:jc w:val="both"/>
      </w:pPr>
      <w:r>
        <w:rPr>
          <w:rFonts w:ascii="Times New Roman"/>
          <w:b w:val="false"/>
          <w:i w:val="false"/>
          <w:color w:val="000000"/>
          <w:sz w:val="28"/>
        </w:rPr>
        <w:t>
      Қазақстан Республикасының 2025 жылға дейінгі ұлттық даму жоспарында "Cапалы білім беру" жалпыұлттық басымдығының негізгі мақсаты "ел дамуының жаңа бағытын іске асыру үшін адами капиталды дамыту" болып табылады.</w:t>
      </w:r>
    </w:p>
    <w:bookmarkEnd w:id="17"/>
    <w:bookmarkStart w:name="z68" w:id="18"/>
    <w:p>
      <w:pPr>
        <w:spacing w:after="0"/>
        <w:ind w:left="0"/>
        <w:jc w:val="both"/>
      </w:pPr>
      <w:r>
        <w:rPr>
          <w:rFonts w:ascii="Times New Roman"/>
          <w:b w:val="false"/>
          <w:i w:val="false"/>
          <w:color w:val="000000"/>
          <w:sz w:val="28"/>
        </w:rPr>
        <w:t>
      Осы басымдық шеңберінде "ғылым мен өндіріс арасындағы байланыстың жеткіліксіздігінен әлемдік ғылыми кеңістікке шыға отырып, отандық ғылымның прогрессивті технологиялық шешімдерін өндірістік және өнеркәсіптік секторға енгізуге" көшу жүзеге асырылатын болады. "Үздік әлемдік стандарттарға сәйкес келетін жабдықтармен жарақтандырылған объектілермен толық қамтамасыз ету" және "ғылымға жеке инвестициялардың үлесін ұлғайту" да көзделген.</w:t>
      </w:r>
    </w:p>
    <w:bookmarkEnd w:id="18"/>
    <w:bookmarkStart w:name="z69" w:id="19"/>
    <w:p>
      <w:pPr>
        <w:spacing w:after="0"/>
        <w:ind w:left="0"/>
        <w:jc w:val="both"/>
      </w:pPr>
      <w:r>
        <w:rPr>
          <w:rFonts w:ascii="Times New Roman"/>
          <w:b w:val="false"/>
          <w:i w:val="false"/>
          <w:color w:val="000000"/>
          <w:sz w:val="28"/>
        </w:rPr>
        <w:t>
      Сонымен қатар еліміздің ЖЖООКБҰ алдына "smart-университеттерге айналу және білім берудің цифрлық экожүйесін құру" міндеті қойылды. Тұтас  алғанда, білім беру қызметтері нарығында негізінен сапалы білім беретін және халықаралық стандарттарға сәйкес келетін ЖЖООКБҰ қалуға тиіс.</w:t>
      </w:r>
    </w:p>
    <w:bookmarkEnd w:id="19"/>
    <w:bookmarkStart w:name="z70" w:id="20"/>
    <w:p>
      <w:pPr>
        <w:spacing w:after="0"/>
        <w:ind w:left="0"/>
        <w:jc w:val="both"/>
      </w:pPr>
      <w:r>
        <w:rPr>
          <w:rFonts w:ascii="Times New Roman"/>
          <w:b w:val="false"/>
          <w:i w:val="false"/>
          <w:color w:val="000000"/>
          <w:sz w:val="28"/>
        </w:rPr>
        <w:t xml:space="preserve">
      Қазақстан Республикасында білім беруді дамытудың 2022 – 2026 жылдарға арналған тұжырымдамасына сәйкес, сондай-ақ ғылыми әлеуеті неғұрлым жоғары Университетті қолдау мақсатында әл-Фараби атындағы Қазақ ұлттық университетін зерттеу университетіне трансформациялау жолымен Қоғам ғылымның, бизнес пен өндірістің интеграциясын қамтамасыз етеді.                                                                                                                                                                                                                                                                                                                                                                                                                                                                                                                                                                                                                                                                                                                                                                                                  </w:t>
      </w:r>
    </w:p>
    <w:bookmarkEnd w:id="20"/>
    <w:bookmarkStart w:name="z71" w:id="21"/>
    <w:p>
      <w:pPr>
        <w:spacing w:after="0"/>
        <w:ind w:left="0"/>
        <w:jc w:val="both"/>
      </w:pPr>
      <w:r>
        <w:rPr>
          <w:rFonts w:ascii="Times New Roman"/>
          <w:b w:val="false"/>
          <w:i w:val="false"/>
          <w:color w:val="000000"/>
          <w:sz w:val="28"/>
        </w:rPr>
        <w:t>
      Әлемдік деңгейдегі зерттеу университеттері бәсекеге қабілетті мамандарды даярлауға ғана емес, сонымен қатар ғылыми зерттеулердің кең ауқымын іске асыруға және оны әрі қарай коммерцияландыруға маманданған. Дәл осы зерттеу университеттері өсу нүктелеріне, ғылымды қажет ететін экономиканың драйверлеріне және ғылыми-инновациялық жүйенің хабтарына айналады. Ғылыми-инновациялық жүйенің даму дәрежесі орнықты экономикалық өсудің негізін қалыптастырады және елдің әлемдік еңбек бөлінісіне толыққанды қатысуы үшін қажетті шарт болып табылады.</w:t>
      </w:r>
    </w:p>
    <w:bookmarkEnd w:id="21"/>
    <w:bookmarkStart w:name="z72" w:id="22"/>
    <w:p>
      <w:pPr>
        <w:spacing w:after="0"/>
        <w:ind w:left="0"/>
        <w:jc w:val="both"/>
      </w:pPr>
      <w:r>
        <w:rPr>
          <w:rFonts w:ascii="Times New Roman"/>
          <w:b w:val="false"/>
          <w:i w:val="false"/>
          <w:color w:val="000000"/>
          <w:sz w:val="28"/>
        </w:rPr>
        <w:t>
      Қоғам білім беру, ғылыми және инновациялық қызметті және ғылыми әзірлемелерді коммерцияландыруды тиімді жүзеге асыратын көп бейінді университет болып табылады.</w:t>
      </w:r>
    </w:p>
    <w:bookmarkEnd w:id="22"/>
    <w:bookmarkStart w:name="z73" w:id="23"/>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Ағымдағы жағдайды талдау</w:t>
      </w:r>
    </w:p>
    <w:bookmarkEnd w:id="23"/>
    <w:bookmarkStart w:name="z74" w:id="24"/>
    <w:p>
      <w:pPr>
        <w:spacing w:after="0"/>
        <w:ind w:left="0"/>
        <w:jc w:val="both"/>
      </w:pPr>
      <w:r>
        <w:rPr>
          <w:rFonts w:ascii="Times New Roman"/>
          <w:b w:val="false"/>
          <w:i w:val="false"/>
          <w:color w:val="000000"/>
          <w:sz w:val="28"/>
        </w:rPr>
        <w:t>
      Кең ауқымды бағыттар бойынша білім берудің барлық деңгейлерінде мамандар даярлайтын еліміздің көп бейінді жетекші университеті бола отырып, Қоғамның Қазақстан Республикасының жоғары және жоғары оқу орнынан кейінгі білім беру жүйесінде алатын рөлі ерекше.</w:t>
      </w:r>
    </w:p>
    <w:bookmarkEnd w:id="24"/>
    <w:bookmarkStart w:name="z75" w:id="25"/>
    <w:p>
      <w:pPr>
        <w:spacing w:after="0"/>
        <w:ind w:left="0"/>
        <w:jc w:val="both"/>
      </w:pPr>
      <w:r>
        <w:rPr>
          <w:rFonts w:ascii="Times New Roman"/>
          <w:b w:val="false"/>
          <w:i w:val="false"/>
          <w:color w:val="000000"/>
          <w:sz w:val="28"/>
        </w:rPr>
        <w:t>
      Қоғамның құрамында 16 факультет және 67 кафедра, 8 ғылыми-зерттеу институты, жаратылыстану-ғылыми және техникалық, әлеуметтік-гуманитарлық бейіндегі 29 ғылыми-зерттеу институты мен орталықтар жұмыс істейді.</w:t>
      </w:r>
    </w:p>
    <w:bookmarkEnd w:id="25"/>
    <w:bookmarkStart w:name="z76" w:id="26"/>
    <w:p>
      <w:pPr>
        <w:spacing w:after="0"/>
        <w:ind w:left="0"/>
        <w:jc w:val="both"/>
      </w:pPr>
      <w:r>
        <w:rPr>
          <w:rFonts w:ascii="Times New Roman"/>
          <w:b w:val="false"/>
          <w:i w:val="false"/>
          <w:color w:val="000000"/>
          <w:sz w:val="28"/>
        </w:rPr>
        <w:t>
      Университетте саны 3 мыңнан асатын жоғары білікті оқытушы-профессорлық құрам, оның ішінде: 9 ҚР ҰҒА академигі, бейіні бойынша 598 доктор, 858 ғылым кандидаты, 461 PhD докторы бар. Оқытушылардың 35 %-дан астамы шет тілін біледі, оның ішінде тиісті IELTS және TOEFL сертификаттары бар.</w:t>
      </w:r>
    </w:p>
    <w:bookmarkEnd w:id="26"/>
    <w:bookmarkStart w:name="z77" w:id="27"/>
    <w:p>
      <w:pPr>
        <w:spacing w:after="0"/>
        <w:ind w:left="0"/>
        <w:jc w:val="both"/>
      </w:pPr>
      <w:r>
        <w:rPr>
          <w:rFonts w:ascii="Times New Roman"/>
          <w:b w:val="false"/>
          <w:i w:val="false"/>
          <w:color w:val="000000"/>
          <w:sz w:val="28"/>
        </w:rPr>
        <w:t>
      Қоғам жұмыс берушілермен және халықаралық әріптестермен келісілетін бакалавриат, магистратура және PhD докторантурасының 640-тан астам білім беру бағдарламасын жүзеге асырады. Университеттің базасында даярлаудың 9 бағыты бойынша Республикалық оқу-әдістемелік кеңестің оқу-әдістемелік бірлестігі жұмыс істейді.</w:t>
      </w:r>
    </w:p>
    <w:bookmarkEnd w:id="27"/>
    <w:bookmarkStart w:name="z78" w:id="28"/>
    <w:p>
      <w:pPr>
        <w:spacing w:after="0"/>
        <w:ind w:left="0"/>
        <w:jc w:val="both"/>
      </w:pPr>
      <w:r>
        <w:rPr>
          <w:rFonts w:ascii="Times New Roman"/>
          <w:b w:val="false"/>
          <w:i w:val="false"/>
          <w:color w:val="000000"/>
          <w:sz w:val="28"/>
        </w:rPr>
        <w:t>
      Қазіргі заманғы еңбек нарығының сұраныстарын және жұмыс берушілерді тартуды, білім беру бағдарламаларын құруда шетелдік тәжірибені қолдануды, кәсіптік қоғамдастықтардың мойындауын және сертификаттауды ескере отырып, білім беру бағдарламаларын трансформациялау жүзеге асырылады.</w:t>
      </w:r>
    </w:p>
    <w:bookmarkEnd w:id="28"/>
    <w:bookmarkStart w:name="z79" w:id="29"/>
    <w:p>
      <w:pPr>
        <w:spacing w:after="0"/>
        <w:ind w:left="0"/>
        <w:jc w:val="both"/>
      </w:pPr>
      <w:r>
        <w:rPr>
          <w:rFonts w:ascii="Times New Roman"/>
          <w:b w:val="false"/>
          <w:i w:val="false"/>
          <w:color w:val="000000"/>
          <w:sz w:val="28"/>
        </w:rPr>
        <w:t>
      Таяу және алыс шет елдердің әріптес университеттері арасындағы тікелей келісімдер шеңберінде Университетте бірлескен және қос дипломды бағдарламалар бойынша кадрлар даярлау жүргізіледі. Бірқатар бағдарламалар бойынша әріптес университеттер QS WUR халықаралық рейтингінде алдыңғы орындарда (Осака университеті, Жапония – 72-орын, Гент университеті, Бельгия – 135-орын, Ла Сапиенца университеті, Италия – 171-орын және т.б.).</w:t>
      </w:r>
    </w:p>
    <w:bookmarkEnd w:id="29"/>
    <w:bookmarkStart w:name="z80" w:id="30"/>
    <w:p>
      <w:pPr>
        <w:spacing w:after="0"/>
        <w:ind w:left="0"/>
        <w:jc w:val="both"/>
      </w:pPr>
      <w:r>
        <w:rPr>
          <w:rFonts w:ascii="Times New Roman"/>
          <w:b w:val="false"/>
          <w:i w:val="false"/>
          <w:color w:val="000000"/>
          <w:sz w:val="28"/>
        </w:rPr>
        <w:t>
      Білім беру бағдарламаларын халықаралық аккредиттеу білім беру сапасын қамтамасыз етудің түйінді тетіктерінің бірі болып табылады. Айталық, білім беру бағдарламаларының шамамен 90 %-ы қазақстандық және шетелдік аккредиттеу агенттіктерінде аккредиттеуден өтті. EUR-ACE ® label белгісін иеленген бірқатар білім беру бағдарламалары бар.</w:t>
      </w:r>
    </w:p>
    <w:bookmarkEnd w:id="30"/>
    <w:bookmarkStart w:name="z81" w:id="31"/>
    <w:p>
      <w:pPr>
        <w:spacing w:after="0"/>
        <w:ind w:left="0"/>
        <w:jc w:val="both"/>
      </w:pPr>
      <w:r>
        <w:rPr>
          <w:rFonts w:ascii="Times New Roman"/>
          <w:b w:val="false"/>
          <w:i w:val="false"/>
          <w:color w:val="000000"/>
          <w:sz w:val="28"/>
        </w:rPr>
        <w:t xml:space="preserve">
      Зейнетақы төлеу жөніндегі мемлекеттік орталықтан алынған ақпаратқа  сәйкес 2020 жылы Университеттің бакалавриат бойынша түлектерінің жұмысқа орналасуы 90 %-ды құрады, ал магистратура бойынша жұмысқа орналасу көрсеткіші 93 %-ға, докторантура бойынша – 100 %-ға жетті. </w:t>
      </w:r>
    </w:p>
    <w:bookmarkEnd w:id="31"/>
    <w:bookmarkStart w:name="z82" w:id="32"/>
    <w:p>
      <w:pPr>
        <w:spacing w:after="0"/>
        <w:ind w:left="0"/>
        <w:jc w:val="both"/>
      </w:pPr>
      <w:r>
        <w:rPr>
          <w:rFonts w:ascii="Times New Roman"/>
          <w:b w:val="false"/>
          <w:i w:val="false"/>
          <w:color w:val="000000"/>
          <w:sz w:val="28"/>
        </w:rPr>
        <w:t>
      2021 жылы Университет әлемдегі үздік университеттердің QS рейтингінде түлектердің жұмысқа орналасуы бойынша 201-250 үздіктің қатарына кірді. "Жұмыспен қамтылған түлектер үлесі" көрсеткіші бойынша Университет әлемде 55-ші орында. Бұл бәсекеге қабілеттіліктің жоғары екенін және жоғары оқу орнынан кейінгі білім беру түлектерінің еңбек нарығында сұранысқа ие екенін көрсетеді.</w:t>
      </w:r>
    </w:p>
    <w:bookmarkEnd w:id="32"/>
    <w:bookmarkStart w:name="z83" w:id="33"/>
    <w:p>
      <w:pPr>
        <w:spacing w:after="0"/>
        <w:ind w:left="0"/>
        <w:jc w:val="both"/>
      </w:pPr>
      <w:r>
        <w:rPr>
          <w:rFonts w:ascii="Times New Roman"/>
          <w:b w:val="false"/>
          <w:i w:val="false"/>
          <w:color w:val="000000"/>
          <w:sz w:val="28"/>
        </w:rPr>
        <w:t>
      Университетте жарияланымдық белсенділік бойынша көрсеткіштері  жоғары шетелдік профессорлар мен ғалымдарды тарту бағдарламасы іске асырылуда. Бұл рейтингі жоғары басылымдарда бірлескен жарияланымдарды жариялау және әлемнің жетекші ғылыми орталықтарында білім алушылардың ғылыми тағылымдамаларын ұйымдастыру мүмкіндігін қамтамасыз етеді.</w:t>
      </w:r>
    </w:p>
    <w:bookmarkEnd w:id="33"/>
    <w:bookmarkStart w:name="z84" w:id="34"/>
    <w:p>
      <w:pPr>
        <w:spacing w:after="0"/>
        <w:ind w:left="0"/>
        <w:jc w:val="both"/>
      </w:pPr>
      <w:r>
        <w:rPr>
          <w:rFonts w:ascii="Times New Roman"/>
          <w:b w:val="false"/>
          <w:i w:val="false"/>
          <w:color w:val="000000"/>
          <w:sz w:val="28"/>
        </w:rPr>
        <w:t>
      Университет таяу және алыс шет елдердің білім алушылары үшін білім беру қызметтерін экспорттау орталығына айналуда. Шетелдік білім алушылар контингенті 70 есе: 2016 жылғы 33-тен 2021 жылы 2400-ге дейін өсті.</w:t>
      </w:r>
    </w:p>
    <w:bookmarkEnd w:id="34"/>
    <w:bookmarkStart w:name="z85" w:id="35"/>
    <w:p>
      <w:pPr>
        <w:spacing w:after="0"/>
        <w:ind w:left="0"/>
        <w:jc w:val="both"/>
      </w:pPr>
      <w:r>
        <w:rPr>
          <w:rFonts w:ascii="Times New Roman"/>
          <w:b w:val="false"/>
          <w:i w:val="false"/>
          <w:color w:val="000000"/>
          <w:sz w:val="28"/>
        </w:rPr>
        <w:t>
      Университеттің ғылыми-инновациялық инфрақұрылымы ұжым қолданатын 2 ғылыми зертхананы, 8 аккредиттелген зертхананы, ғылыми-технологиялық паркті, коммерцияландыру офисін, бизнес-инкубаторды, стартап-компанияларды және шағын инновациялық кәсіпорындарды қамтиды.</w:t>
      </w:r>
    </w:p>
    <w:bookmarkEnd w:id="35"/>
    <w:bookmarkStart w:name="z86" w:id="36"/>
    <w:p>
      <w:pPr>
        <w:spacing w:after="0"/>
        <w:ind w:left="0"/>
        <w:jc w:val="both"/>
      </w:pPr>
      <w:r>
        <w:rPr>
          <w:rFonts w:ascii="Times New Roman"/>
          <w:b w:val="false"/>
          <w:i w:val="false"/>
          <w:color w:val="000000"/>
          <w:sz w:val="28"/>
        </w:rPr>
        <w:t>
      Ғылыми-зерттеу жұмысын қаржыландыруды ұлғайту бойынша серпін бар: 2018 жылы – 4,6 млрд тг., 2019 жылы – 4,8 млрд тг., 2020 жылы – 5,8 млрд тг, 2021 жылы – 4,53 млрд тг. Қаржыландыру құрылымы мынадай: гранттық – 39 %; бағдарламалық-нысаналы – 12%; халықаралық – 29 %; шарттық – 19 %.</w:t>
      </w:r>
    </w:p>
    <w:bookmarkEnd w:id="36"/>
    <w:bookmarkStart w:name="z87" w:id="37"/>
    <w:p>
      <w:pPr>
        <w:spacing w:after="0"/>
        <w:ind w:left="0"/>
        <w:jc w:val="both"/>
      </w:pPr>
      <w:r>
        <w:rPr>
          <w:rFonts w:ascii="Times New Roman"/>
          <w:b w:val="false"/>
          <w:i w:val="false"/>
          <w:color w:val="000000"/>
          <w:sz w:val="28"/>
        </w:rPr>
        <w:t>
      Жас ғалымдардың ғылыми зерттеулерінің сапасын және соның нәтижесінде Университеттің әлеуетін арттыру бойынша нысаналы жұмыс жүргізілуде. Докторантурада білім алушылар контингенті 2,5 есе: 2016 жылғы 479-дан 2020 жылы 1243-ке дейін өсті.</w:t>
      </w:r>
    </w:p>
    <w:bookmarkEnd w:id="37"/>
    <w:bookmarkStart w:name="z88" w:id="38"/>
    <w:p>
      <w:pPr>
        <w:spacing w:after="0"/>
        <w:ind w:left="0"/>
        <w:jc w:val="both"/>
      </w:pPr>
      <w:r>
        <w:rPr>
          <w:rFonts w:ascii="Times New Roman"/>
          <w:b w:val="false"/>
          <w:i w:val="false"/>
          <w:color w:val="000000"/>
          <w:sz w:val="28"/>
        </w:rPr>
        <w:t>
      2014 жылдан бері Университет Қазақстан Республикасы Ғылым және жоғары білім министрлігінің (бұдан әрі – ҒЖБМ) 10 ғылыми-зерттеу институтымен "Білім және ғылым интеграциясы" жобасын іске асыруда. Қоғам ҒЗИ ғалымдарымен бірлесе отырып, кең ауқымды ғылыми бағыттар бойынша магистранттар мен докторанттар даярлайды. Осы жылдар ішінде бірлескен білім беру бағдарламалары бойынша 550-ден астам адам оқуын аяқтады, 147 докторант даярланды.</w:t>
      </w:r>
    </w:p>
    <w:bookmarkEnd w:id="38"/>
    <w:bookmarkStart w:name="z89" w:id="39"/>
    <w:p>
      <w:pPr>
        <w:spacing w:after="0"/>
        <w:ind w:left="0"/>
        <w:jc w:val="both"/>
      </w:pPr>
      <w:r>
        <w:rPr>
          <w:rFonts w:ascii="Times New Roman"/>
          <w:b w:val="false"/>
          <w:i w:val="false"/>
          <w:color w:val="000000"/>
          <w:sz w:val="28"/>
        </w:rPr>
        <w:t>
      Одан әрі интеграциялау мақсатында Университет 2022 жылғы 2 ақпанда "Ғылым ордасы" республикалық мемлекеттік кәсіпорнымен және 18 ҒЗИ-мен келісімге қол қойды: Экономика институты, Ә.Х. Марғұлан атындағы Археология институты, Р.Б. Сүлейменов атындағы Шығыстану институты, Ақпараттық және есептеуіш технологиялар институты, Ш.Ш. Уәлиханов атындағы Тарих және этнология институты, М.О. Әуезов атындағы Әдебиет және өнер институты, Математика және математикалық модельдеу институты, Ө.А. Жолдасбеков атындағы Механика және инженерия институты, Философия, саясаттану және дінтану институты, А.Байтұрсынұлы атындағы Тіл білімі институты, Зоология институты, Өсімдіктер биологиясы және биотехнологиясы институты, Жалпы генетика және физиология институты, Жану проблемалары институты, География және су қауіпсіздігі институты, Биологиялық қауіпсіздік мәселелері институты, М.А. Айтқожин атындағы Молекулалық биология және биохимия институты, Маңғышлақ тәжірибелік-ботаникалық бағы.</w:t>
      </w:r>
    </w:p>
    <w:bookmarkEnd w:id="39"/>
    <w:bookmarkStart w:name="z90" w:id="40"/>
    <w:p>
      <w:pPr>
        <w:spacing w:after="0"/>
        <w:ind w:left="0"/>
        <w:jc w:val="both"/>
      </w:pPr>
      <w:r>
        <w:rPr>
          <w:rFonts w:ascii="Times New Roman"/>
          <w:b w:val="false"/>
          <w:i w:val="false"/>
          <w:color w:val="000000"/>
          <w:sz w:val="28"/>
        </w:rPr>
        <w:t>
      Осы институттардың барлығы ҒЖБМ Ғылым комитетіне ведомстволық бағынысты болып табылады.</w:t>
      </w:r>
    </w:p>
    <w:bookmarkEnd w:id="40"/>
    <w:bookmarkStart w:name="z91" w:id="41"/>
    <w:p>
      <w:pPr>
        <w:spacing w:after="0"/>
        <w:ind w:left="0"/>
        <w:jc w:val="both"/>
      </w:pPr>
      <w:r>
        <w:rPr>
          <w:rFonts w:ascii="Times New Roman"/>
          <w:b w:val="false"/>
          <w:i w:val="false"/>
          <w:color w:val="000000"/>
          <w:sz w:val="28"/>
        </w:rPr>
        <w:t xml:space="preserve">
      Даярлаудың барлық деңгейлерінде ғылыми зерттеулер мен білім беру процесінің интеграциясы жүзеге асырылады. Ғылыми зерттеулерді (Scientific Writing, Ғылыми зерттеулерді ұйымдастыру және жоспарлау, Академиялық жазылым, Ғылыми зерттеулер әдістері) жүргізу үшін құзыреттерді қалыптастыруға бағытталған арнайы курстар енгізілді. </w:t>
      </w:r>
    </w:p>
    <w:bookmarkEnd w:id="41"/>
    <w:bookmarkStart w:name="z92" w:id="42"/>
    <w:p>
      <w:pPr>
        <w:spacing w:after="0"/>
        <w:ind w:left="0"/>
        <w:jc w:val="both"/>
      </w:pPr>
      <w:r>
        <w:rPr>
          <w:rFonts w:ascii="Times New Roman"/>
          <w:b w:val="false"/>
          <w:i w:val="false"/>
          <w:color w:val="000000"/>
          <w:sz w:val="28"/>
        </w:rPr>
        <w:t>
      Докторанттардың шетелдік университеттер мен ғылыми орталықтарда ғылыми тағылымдамадан өту саны артуда. Ғылыми тағылымдамалардың шамамен 85 %-ы ЖЖООКБҰ-да және алыс шет елдердің ғылыми орталықтарында, қалған 15 %-ы жақын шет елдерде жүзеге асырылады. Бұл ретте тағылымдама базасы болып табылатын университеттердің үштен бірінен астамы QS WUR рейтингінің үздік 300-інің қатарына кіреді.</w:t>
      </w:r>
    </w:p>
    <w:bookmarkEnd w:id="42"/>
    <w:bookmarkStart w:name="z93" w:id="43"/>
    <w:p>
      <w:pPr>
        <w:spacing w:after="0"/>
        <w:ind w:left="0"/>
        <w:jc w:val="both"/>
      </w:pPr>
      <w:r>
        <w:rPr>
          <w:rFonts w:ascii="Times New Roman"/>
          <w:b w:val="false"/>
          <w:i w:val="false"/>
          <w:color w:val="000000"/>
          <w:sz w:val="28"/>
        </w:rPr>
        <w:t>
      Студенттерді ақылы негіздегі зерттеулерге тартуға бөлінетін ғылыми-зерттеу жұмыстарын қаржыландыру көлемі ғылыми-зерттеу жұмысын жалпы гранттық қаржыландырудың 10 %-ын құрайды.</w:t>
      </w:r>
    </w:p>
    <w:bookmarkEnd w:id="43"/>
    <w:bookmarkStart w:name="z94" w:id="44"/>
    <w:p>
      <w:pPr>
        <w:spacing w:after="0"/>
        <w:ind w:left="0"/>
        <w:jc w:val="both"/>
      </w:pPr>
      <w:r>
        <w:rPr>
          <w:rFonts w:ascii="Times New Roman"/>
          <w:b w:val="false"/>
          <w:i w:val="false"/>
          <w:color w:val="000000"/>
          <w:sz w:val="28"/>
        </w:rPr>
        <w:t>
      Рейтингі жоғары журналдарда ЖЖООКБҰ-ның жарияланымдық белсенділігінің деңгейі ғылыми зерттеулер нәтижелілігінің көрсеткіші болып табылады. Университет Scopus рейтингтік басылымдарында жыл сайын 1000-нан астам мақала жариялайтын Қазақстандағы тұңғыш ЖЖООКБҰ болып табылады.</w:t>
      </w:r>
    </w:p>
    <w:bookmarkEnd w:id="44"/>
    <w:bookmarkStart w:name="z95" w:id="45"/>
    <w:p>
      <w:pPr>
        <w:spacing w:after="0"/>
        <w:ind w:left="0"/>
        <w:jc w:val="both"/>
      </w:pPr>
      <w:r>
        <w:rPr>
          <w:rFonts w:ascii="Times New Roman"/>
          <w:b w:val="false"/>
          <w:i w:val="false"/>
          <w:color w:val="000000"/>
          <w:sz w:val="28"/>
        </w:rPr>
        <w:t>
      Университетті әлемдік ғылыми-білім беру кеңістігіне интеграциялау мақсатында 142 халықаралық ғылыми жоба іске асырылды: 2018 жылы – 42, 2019 жылы – 50, 2020 жылы – 50, 2021 жылы – 45.</w:t>
      </w:r>
    </w:p>
    <w:bookmarkEnd w:id="45"/>
    <w:bookmarkStart w:name="z96" w:id="46"/>
    <w:p>
      <w:pPr>
        <w:spacing w:after="0"/>
        <w:ind w:left="0"/>
        <w:jc w:val="both"/>
      </w:pPr>
      <w:r>
        <w:rPr>
          <w:rFonts w:ascii="Times New Roman"/>
          <w:b w:val="false"/>
          <w:i w:val="false"/>
          <w:color w:val="000000"/>
          <w:sz w:val="28"/>
        </w:rPr>
        <w:t>
      Ғылыми-зерттеу және тәжірибелік-конструкторлық жұмыстардың (бұдан әрі – ҒЗТКЖ) нәтижелерін экономиканың нақты секторына конвертациялау мақсатында Университетте "идеяны ойлап табудан бастап оны коммерцияландыруға дейін" технологиялық дәліз құрылды. Инновациялық кәсіпорындар мен спин-офф компаниялар құрылды, жоғары технологиялы өнімдер шығаратын шағын сериялы өндірістер іске қосылды. Процесстік инновациялар орталығы мен Жерді қашықтан зондтау орталығы жұмыс  істейді. Университет алғашқы қазақстандық "Әл-Фараби-1" және "Әл-Фараби-2" наноспутниктерін ғарышқа ұшырды.</w:t>
      </w:r>
    </w:p>
    <w:bookmarkEnd w:id="46"/>
    <w:bookmarkStart w:name="z97" w:id="47"/>
    <w:p>
      <w:pPr>
        <w:spacing w:after="0"/>
        <w:ind w:left="0"/>
        <w:jc w:val="both"/>
      </w:pPr>
      <w:r>
        <w:rPr>
          <w:rFonts w:ascii="Times New Roman"/>
          <w:b w:val="false"/>
          <w:i w:val="false"/>
          <w:color w:val="000000"/>
          <w:sz w:val="28"/>
        </w:rPr>
        <w:t>
      Университет институционалдық ұлттық рейтингтердің де, білім беру бағдарламалары рейтингтерінің де көшбасшысы болып табылады. ЖЖООКБҰ-ның QS WUR және THE WUR әлемдік рейтингтеріне енуі Университеттің халықаралық деңгейде серпінді ілгерілеуіне ықпал етті.</w:t>
      </w:r>
    </w:p>
    <w:bookmarkEnd w:id="47"/>
    <w:bookmarkStart w:name="z98" w:id="48"/>
    <w:p>
      <w:pPr>
        <w:spacing w:after="0"/>
        <w:ind w:left="0"/>
        <w:jc w:val="both"/>
      </w:pPr>
      <w:r>
        <w:rPr>
          <w:rFonts w:ascii="Times New Roman"/>
          <w:b w:val="false"/>
          <w:i w:val="false"/>
          <w:color w:val="000000"/>
          <w:sz w:val="28"/>
        </w:rPr>
        <w:t xml:space="preserve">
      Университеттің жұмыс істеуі 2017 – 2021 жылдарға арналған даму стратегиясына сәйкес жүзеге асырылады. Келесі кезең – Қоғамның 2026 жылға дейінгі даму бағдарламасы (бұдан әрі – Бағдарлама) негізінде әлемдік деңгейдегі зерттеу университетіне трансформациялау болып табылады. </w:t>
      </w:r>
    </w:p>
    <w:bookmarkEnd w:id="48"/>
    <w:bookmarkStart w:name="z99" w:id="49"/>
    <w:p>
      <w:pPr>
        <w:spacing w:after="0"/>
        <w:ind w:left="0"/>
        <w:jc w:val="both"/>
      </w:pPr>
      <w:r>
        <w:rPr>
          <w:rFonts w:ascii="Times New Roman"/>
          <w:b w:val="false"/>
          <w:i w:val="false"/>
          <w:color w:val="000000"/>
          <w:sz w:val="28"/>
        </w:rPr>
        <w:t>
      Бағдарламада ЖЖООКБҰ-да білім беру, ғылыми-зерттеу және инновациялық процестердің құрылымындағы, мазмұны мен технологияларындағы, басқару жүйесі мен қаржы-экономикалық тетіктердегі өзгерістерді қамтитын, ресурстар мен мерзімдер бойынша өзара байланысты іс-шаралар кешені қамтылған.</w:t>
      </w:r>
    </w:p>
    <w:bookmarkEnd w:id="49"/>
    <w:bookmarkStart w:name="z100" w:id="50"/>
    <w:p>
      <w:pPr>
        <w:spacing w:after="0"/>
        <w:ind w:left="0"/>
        <w:jc w:val="both"/>
      </w:pPr>
      <w:r>
        <w:rPr>
          <w:rFonts w:ascii="Times New Roman"/>
          <w:b w:val="false"/>
          <w:i w:val="false"/>
          <w:color w:val="000000"/>
          <w:sz w:val="28"/>
        </w:rPr>
        <w:t xml:space="preserve">
      Алдағы даму кезеңінің мақсаттары мен міндеттерін айқындау "Қазақстан-2050" Стратегиясында, Қазақстан Республикасының 2025 жылға дейінгі Ұлттық даму жоспарында, "Білімді ұлт" сапалы білім беру" ұлттық жобасында, "Цифрландыру, ғылым және инновация арқылы технологиялық серпіліс" ұлттық жобасында, Қазақстан Республикасының ғылымын дамытудың 2022 – 2026 жылдарға арналған тұжырымдамасында, "Әл-Фараби атындағы Қазақ ұлттық университеті" КеАҚ-ның 2021 – 2024 жылдарға арналған стратегиялық даму жоспарында және Мемлекеттік жоспарлау жүйесінің басқа да құжаттарында айқындалған Қазақстан Республикасын дамытудың стратегиялық міндеттері тұрғысында жүзеге асырылады. </w:t>
      </w:r>
    </w:p>
    <w:bookmarkEnd w:id="50"/>
    <w:bookmarkStart w:name="z101" w:id="51"/>
    <w:p>
      <w:pPr>
        <w:spacing w:after="0"/>
        <w:ind w:left="0"/>
        <w:jc w:val="both"/>
      </w:pPr>
      <w:r>
        <w:rPr>
          <w:rFonts w:ascii="Times New Roman"/>
          <w:b w:val="false"/>
          <w:i w:val="false"/>
          <w:color w:val="000000"/>
          <w:sz w:val="28"/>
        </w:rPr>
        <w:t>
      Сонымен қатар COVID-19 пандемиясы жағдайында оқу процесін ұйымдастыруға әсер еткен білім және ғылым жүйесінің шешімін талап ететін мәселелерін де ескеру қажет.</w:t>
      </w:r>
    </w:p>
    <w:bookmarkEnd w:id="51"/>
    <w:bookmarkStart w:name="z102" w:id="52"/>
    <w:p>
      <w:pPr>
        <w:spacing w:after="0"/>
        <w:ind w:left="0"/>
        <w:jc w:val="both"/>
      </w:pPr>
      <w:r>
        <w:rPr>
          <w:rFonts w:ascii="Times New Roman"/>
          <w:b w:val="false"/>
          <w:i w:val="false"/>
          <w:color w:val="000000"/>
          <w:sz w:val="28"/>
        </w:rPr>
        <w:t>
      Қол жеткізілген жетістіктерге қарамастан, Қоғамның білім беру және ғылыми қызметінде Бағдарламада көзделген бірқатар даму бағыттары бар. Айталық, Университеттің академиялық және зерттеу әлеуеті жоғары және жоғары оқу орнынан кейінгі білім мен ғылымды дамытудың стратегиялық міндеттеріне толық сәйкес келмейді. Білім беру бағдарламалары елдің әлеуметтік-экономикалық даму басымдықтарына сәйкес одан әрі жаңартуды талап етеді.</w:t>
      </w:r>
    </w:p>
    <w:bookmarkEnd w:id="52"/>
    <w:bookmarkStart w:name="z103" w:id="53"/>
    <w:p>
      <w:pPr>
        <w:spacing w:after="0"/>
        <w:ind w:left="0"/>
        <w:jc w:val="both"/>
      </w:pPr>
      <w:r>
        <w:rPr>
          <w:rFonts w:ascii="Times New Roman"/>
          <w:b w:val="false"/>
          <w:i w:val="false"/>
          <w:color w:val="000000"/>
          <w:sz w:val="28"/>
        </w:rPr>
        <w:t>
      Материалдық-техникалық инфрақұрылым білім беру процесін ұйымдастыруға және ғылыми зерттеулер жүргізуге қойылатын заманауи талаптарға сәйкес келу мақсатында түбегейлі жаңғыртуды қажет етеді. Білім алушылардың жатақханадағы әлеуметтік-тұрмыстық жағдайын жақсарту қажет.</w:t>
      </w:r>
    </w:p>
    <w:bookmarkEnd w:id="53"/>
    <w:bookmarkStart w:name="z104" w:id="54"/>
    <w:p>
      <w:pPr>
        <w:spacing w:after="0"/>
        <w:ind w:left="0"/>
        <w:jc w:val="both"/>
      </w:pPr>
      <w:r>
        <w:rPr>
          <w:rFonts w:ascii="Times New Roman"/>
          <w:b w:val="false"/>
          <w:i w:val="false"/>
          <w:color w:val="000000"/>
          <w:sz w:val="28"/>
        </w:rPr>
        <w:t>
      Цифрландыру деңгейі және қызметтің барлық бағыттары бойынша заманауи технологияларды енгізу Университеттің серпінді дамуына ықпал етпейді. Тұтастай алғанда, Университеттің білім мен ғылымның сапасын арттырудағы, сондай-ақ ұлттық адами капиталды дамытудағы үлесін арттыру қажет.</w:t>
      </w:r>
    </w:p>
    <w:bookmarkEnd w:id="54"/>
    <w:bookmarkStart w:name="z105" w:id="55"/>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Бағдарламаның мақсаты, міндеттері және оған қол жеткізу жолдары</w:t>
      </w:r>
    </w:p>
    <w:bookmarkEnd w:id="55"/>
    <w:bookmarkStart w:name="z106"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r>
        <w:rPr>
          <w:rFonts w:ascii="Times New Roman"/>
          <w:b w:val="false"/>
          <w:i w:val="false"/>
          <w:color w:val="000000"/>
          <w:sz w:val="28"/>
        </w:rPr>
        <w:t>Қоғамды әлемдік деңгейдегі университетке трансформациялау.</w:t>
      </w:r>
    </w:p>
    <w:bookmarkEnd w:id="56"/>
    <w:bookmarkStart w:name="z107" w:id="57"/>
    <w:p>
      <w:pPr>
        <w:spacing w:after="0"/>
        <w:ind w:left="0"/>
        <w:jc w:val="both"/>
      </w:pPr>
      <w:r>
        <w:rPr>
          <w:rFonts w:ascii="Times New Roman"/>
          <w:b w:val="false"/>
          <w:i w:val="false"/>
          <w:color w:val="000000"/>
          <w:sz w:val="28"/>
        </w:rPr>
        <w:t>
      Көрсетілген мақсатқа қол жеткізу үшін мынадай міндеттер шешілетін болады.</w:t>
      </w:r>
    </w:p>
    <w:bookmarkEnd w:id="57"/>
    <w:bookmarkStart w:name="z108"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i w:val="false"/>
          <w:color w:val="000000"/>
          <w:sz w:val="28"/>
        </w:rPr>
        <w:t xml:space="preserve">Жоғары және жоғары оқу орнынан кейінгі білім берудің барлық деңгейлерінде ғылыми </w:t>
      </w:r>
      <w:r>
        <w:rPr>
          <w:rFonts w:ascii="Times New Roman"/>
          <w:b/>
          <w:i w:val="false"/>
          <w:color w:val="000000"/>
          <w:sz w:val="28"/>
        </w:rPr>
        <w:t>қызмет пен білім беру процесін интеграциялау</w:t>
      </w:r>
      <w:r>
        <w:rPr>
          <w:rFonts w:ascii="Times New Roman"/>
          <w:b/>
          <w:i w:val="false"/>
          <w:color w:val="000000"/>
          <w:sz w:val="28"/>
        </w:rPr>
        <w:t>.</w:t>
      </w:r>
    </w:p>
    <w:bookmarkEnd w:id="58"/>
    <w:bookmarkStart w:name="z109" w:id="59"/>
    <w:p>
      <w:pPr>
        <w:spacing w:after="0"/>
        <w:ind w:left="0"/>
        <w:jc w:val="both"/>
      </w:pPr>
      <w:r>
        <w:rPr>
          <w:rFonts w:ascii="Times New Roman"/>
          <w:b w:val="false"/>
          <w:i w:val="false"/>
          <w:color w:val="000000"/>
          <w:sz w:val="28"/>
        </w:rPr>
        <w:t>
      Ғылымды қажет ететін технологиялардың даму деңгейі қазіргі уақытта елдің экономикалық жай-күйі мен ғылыми-өндірістік әлеуетінің негізі болып табылады. Білім беруді ғылыммен және өндіріспен интеграциялау – бұл көп компонентті серпінді жүйе, ЖЖООКБҰ-ның, ғылым мен өндірістің біртұтас білім беру кеңістігі.</w:t>
      </w:r>
    </w:p>
    <w:bookmarkEnd w:id="59"/>
    <w:bookmarkStart w:name="z110" w:id="60"/>
    <w:p>
      <w:pPr>
        <w:spacing w:after="0"/>
        <w:ind w:left="0"/>
        <w:jc w:val="both"/>
      </w:pPr>
      <w:r>
        <w:rPr>
          <w:rFonts w:ascii="Times New Roman"/>
          <w:b w:val="false"/>
          <w:i w:val="false"/>
          <w:color w:val="000000"/>
          <w:sz w:val="28"/>
        </w:rPr>
        <w:t>
      Университет ғылым, білім беру және өндіріс саласындағы интеграциялық процестердің орталық буыны ретінде болады. Зерттеу университетінің нысаны – бұл білімді, ғылым мен бизнесті интеграциялаудың табысты нысаны. Зерттеу бағдарламаларын іске асыру кезінде Университет өндірістік саланың тапсырысы бойынша ғылыми-қолданбалы зерттеулер мен әзірлемелерді дамытып, білім беру, ғылым және өндіріс арасындағы байланыстырушы буын болып табылатын инновациялық инфрақұрылымды дамыту, ғылыми-инновациялық орталықтар, технопарктер құру жөніндегі жұмысты жүргізетін болады.</w:t>
      </w:r>
    </w:p>
    <w:bookmarkEnd w:id="60"/>
    <w:bookmarkStart w:name="z111" w:id="61"/>
    <w:p>
      <w:pPr>
        <w:spacing w:after="0"/>
        <w:ind w:left="0"/>
        <w:jc w:val="both"/>
      </w:pPr>
      <w:r>
        <w:rPr>
          <w:rFonts w:ascii="Times New Roman"/>
          <w:b w:val="false"/>
          <w:i w:val="false"/>
          <w:color w:val="000000"/>
          <w:sz w:val="28"/>
        </w:rPr>
        <w:t>
      Бұдан басқа, "Ғылым ордасы" мен ҒЗИ-дың тығыз интеграциясы Университеттің ынтымақтастық аясын кеңейтіп, мемлекеттік дамудың бірінші кезектегі міндеттерін ғылыми тұрғыдан сүйемелдеу бойынша жаңа зерттеу топтарын құру жөніндегі интеграциялық мәселелер аясын біршама ұлғайтады. Университетте ғылыми жобалардың инвестициялық тартымдылығын арттыру үшін нақты сектордың технологиялық міндеттерін жинақтау тетігі әзірленді. Осы мақсатта ғылыми-зерттеу зертханалары мен ұжымдық пайдалану орталықтарының базасын кеңейту қажет. Жалпы білім мен ғылымның интеграциясы қазақстандық ғылымның елдің әлеуметтік-экономикалық және қоғамдық-саяси дамуына қосатын үлесінің артуына әкеледі.</w:t>
      </w:r>
    </w:p>
    <w:bookmarkEnd w:id="61"/>
    <w:bookmarkStart w:name="z112" w:id="62"/>
    <w:p>
      <w:pPr>
        <w:spacing w:after="0"/>
        <w:ind w:left="0"/>
        <w:jc w:val="both"/>
      </w:pPr>
      <w:r>
        <w:rPr>
          <w:rFonts w:ascii="Times New Roman"/>
          <w:b w:val="false"/>
          <w:i w:val="false"/>
          <w:color w:val="000000"/>
          <w:sz w:val="28"/>
        </w:rPr>
        <w:t>
      Білім беруді, ғылымды және инновацияларды интеграциялау мақсатында ОПҚ мен білім алушыларды ғылыми-зерттеу қызметіне және ғылыми жобаларды іске асыруға жан-жақты тарту қажет.</w:t>
      </w:r>
    </w:p>
    <w:bookmarkEnd w:id="62"/>
    <w:bookmarkStart w:name="z113" w:id="63"/>
    <w:p>
      <w:pPr>
        <w:spacing w:after="0"/>
        <w:ind w:left="0"/>
        <w:jc w:val="both"/>
      </w:pPr>
      <w:r>
        <w:rPr>
          <w:rFonts w:ascii="Times New Roman"/>
          <w:b w:val="false"/>
          <w:i w:val="false"/>
          <w:color w:val="000000"/>
          <w:sz w:val="28"/>
        </w:rPr>
        <w:t>
      Университеттік ғылымның стратегиялық міндеттерін шешу үшін ғылыми нәтижелерді коммерцияландыру процесін жандандыру және нақты сектормен және бизнеспен өзара іс-қимыл жасау қажет. Ғылыми зерттеулерді экономика мен қоғамның өзекті қажеттіліктеріне барынша бағыттау керек.</w:t>
      </w:r>
    </w:p>
    <w:bookmarkEnd w:id="63"/>
    <w:bookmarkStart w:name="z114" w:id="64"/>
    <w:p>
      <w:pPr>
        <w:spacing w:after="0"/>
        <w:ind w:left="0"/>
        <w:jc w:val="both"/>
      </w:pPr>
      <w:r>
        <w:rPr>
          <w:rFonts w:ascii="Times New Roman"/>
          <w:b w:val="false"/>
          <w:i w:val="false"/>
          <w:color w:val="000000"/>
          <w:sz w:val="28"/>
        </w:rPr>
        <w:t>
      Әлемдік ғылыми кеңістікке одан әрі интеграциялану стратегиялық инновациялық бағыттар бойынша Университет ғалымдарының әлемдік жетекші ғылыми және зертханалық кешендер базасындағы халықаралық ұжымдарға қатысуы арқылы жүзеге асырылатын болады.</w:t>
      </w:r>
    </w:p>
    <w:bookmarkEnd w:id="64"/>
    <w:bookmarkStart w:name="z115" w:id="65"/>
    <w:p>
      <w:pPr>
        <w:spacing w:after="0"/>
        <w:ind w:left="0"/>
        <w:jc w:val="both"/>
      </w:pPr>
      <w:r>
        <w:rPr>
          <w:rFonts w:ascii="Times New Roman"/>
          <w:b w:val="false"/>
          <w:i w:val="false"/>
          <w:color w:val="000000"/>
          <w:sz w:val="28"/>
        </w:rPr>
        <w:t>
      Халықаралық коллаборацияны дамыту мақсатында ғалымдардың ғылыми тағылымдамаларының саны артады, бұл ғылыми-зерттеу жұмыстарының, шет тілдерін меңгерудің деңгейі мен сапасын арттыруға, жарияланымдық белсенділігін дамытуға мүмкіндік береді.</w:t>
      </w:r>
    </w:p>
    <w:bookmarkEnd w:id="65"/>
    <w:bookmarkStart w:name="z116" w:id="66"/>
    <w:p>
      <w:pPr>
        <w:spacing w:after="0"/>
        <w:ind w:left="0"/>
        <w:jc w:val="both"/>
      </w:pPr>
      <w:r>
        <w:rPr>
          <w:rFonts w:ascii="Times New Roman"/>
          <w:b w:val="false"/>
          <w:i w:val="false"/>
          <w:color w:val="000000"/>
          <w:sz w:val="28"/>
        </w:rPr>
        <w:t>
      Университет неғұрлым өзекті бағыттар бойынша ғылыми жобаларды орындау мақсатында қазақстандық және халықаралық жетекші ЖЖООКБҰ-мен және ғылыми-зерттеу ұйымдарымен ынтымақтастықты кеңейтетін болады.</w:t>
      </w:r>
    </w:p>
    <w:bookmarkEnd w:id="66"/>
    <w:bookmarkStart w:name="z117" w:id="67"/>
    <w:p>
      <w:pPr>
        <w:spacing w:after="0"/>
        <w:ind w:left="0"/>
        <w:jc w:val="both"/>
      </w:pPr>
      <w:r>
        <w:rPr>
          <w:rFonts w:ascii="Times New Roman"/>
          <w:b w:val="false"/>
          <w:i w:val="false"/>
          <w:color w:val="000000"/>
          <w:sz w:val="28"/>
        </w:rPr>
        <w:t>
      Аталған шараларды іске асыру ғылыми қызметті интернационалдандыруға және Университеттің халықаралық зерттеу кеңістігіне одан әрі интеграциялануына ықпал ететін болады.</w:t>
      </w:r>
    </w:p>
    <w:bookmarkEnd w:id="67"/>
    <w:bookmarkStart w:name="z118"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i w:val="false"/>
          <w:color w:val="000000"/>
          <w:sz w:val="28"/>
        </w:rPr>
        <w:t xml:space="preserve">Университеттік білім берудің перспективалы моделін қалыптастыру және академиялық </w:t>
      </w:r>
      <w:r>
        <w:rPr>
          <w:rFonts w:ascii="Times New Roman"/>
          <w:b/>
          <w:i w:val="false"/>
          <w:color w:val="000000"/>
          <w:sz w:val="28"/>
        </w:rPr>
        <w:t>көшбасшылықты қамтамасыз ету.</w:t>
      </w:r>
    </w:p>
    <w:bookmarkEnd w:id="68"/>
    <w:bookmarkStart w:name="z119" w:id="69"/>
    <w:p>
      <w:pPr>
        <w:spacing w:after="0"/>
        <w:ind w:left="0"/>
        <w:jc w:val="both"/>
      </w:pPr>
      <w:r>
        <w:rPr>
          <w:rFonts w:ascii="Times New Roman"/>
          <w:b w:val="false"/>
          <w:i w:val="false"/>
          <w:color w:val="000000"/>
          <w:sz w:val="28"/>
        </w:rPr>
        <w:t>
      Жоғары белгісіздік жағдайында жұмыс істей алатын бәсекеге қабілетті кадрлар даярлау мақсатында білім беру қызметтерін әртараптандыру және оқытудың жаңа форматтарын енгізу жөнінде шаралар қабылданатын болады.</w:t>
      </w:r>
    </w:p>
    <w:bookmarkEnd w:id="69"/>
    <w:bookmarkStart w:name="z120" w:id="70"/>
    <w:p>
      <w:pPr>
        <w:spacing w:after="0"/>
        <w:ind w:left="0"/>
        <w:jc w:val="both"/>
      </w:pPr>
      <w:r>
        <w:rPr>
          <w:rFonts w:ascii="Times New Roman"/>
          <w:b w:val="false"/>
          <w:i w:val="false"/>
          <w:color w:val="000000"/>
          <w:sz w:val="28"/>
        </w:rPr>
        <w:t>
      Білім беру бағдарламаларын жаңарту мемлекеттік стратегиялық даму міндеттерін ескере отырып, тұрақты негізде жүзеге асырылатын болады. Университеттің қолда бар әлеуеті әрі қазақстандық және шетелдік стратегиялық әріптестермен ынтымақтастық негізінде білім беру бағдарламаларының пәнаралық байланысы қамтамасыз етілетін болады.</w:t>
      </w:r>
    </w:p>
    <w:bookmarkEnd w:id="70"/>
    <w:bookmarkStart w:name="z121" w:id="71"/>
    <w:p>
      <w:pPr>
        <w:spacing w:after="0"/>
        <w:ind w:left="0"/>
        <w:jc w:val="both"/>
      </w:pPr>
      <w:r>
        <w:rPr>
          <w:rFonts w:ascii="Times New Roman"/>
          <w:b w:val="false"/>
          <w:i w:val="false"/>
          <w:color w:val="000000"/>
          <w:sz w:val="28"/>
        </w:rPr>
        <w:t>
      Университет неғұрлым сұранысқа ие кадрларды даярлауды қамтамасыз ететін бакалавриаттың, магистратура мен докторантураның білім беру бағдарламаларының кешенін іске асыратын болады. Білім беру бағдарламаларының ұлттық портфелі қалыптастырылып, стейкхолдерлердің Университет түлектеріне жоғары қанағаттануы қамтамасыз етіледі.</w:t>
      </w:r>
    </w:p>
    <w:bookmarkEnd w:id="71"/>
    <w:bookmarkStart w:name="z122" w:id="72"/>
    <w:p>
      <w:pPr>
        <w:spacing w:after="0"/>
        <w:ind w:left="0"/>
        <w:jc w:val="both"/>
      </w:pPr>
      <w:r>
        <w:rPr>
          <w:rFonts w:ascii="Times New Roman"/>
          <w:b w:val="false"/>
          <w:i w:val="false"/>
          <w:color w:val="000000"/>
          <w:sz w:val="28"/>
        </w:rPr>
        <w:t>
      Білім беру бағдарламалары кәсіптік стандарттарды ескере отырып әзірленіп, түлектердің кешенді құзыреттерін қалыптастыруға бағдарланатын болады. Білім алушылар "disruptive thinking" (серпінді идеялар) дамытуға бағдарланады.</w:t>
      </w:r>
    </w:p>
    <w:bookmarkEnd w:id="72"/>
    <w:bookmarkStart w:name="z123" w:id="73"/>
    <w:p>
      <w:pPr>
        <w:spacing w:after="0"/>
        <w:ind w:left="0"/>
        <w:jc w:val="both"/>
      </w:pPr>
      <w:r>
        <w:rPr>
          <w:rFonts w:ascii="Times New Roman"/>
          <w:b w:val="false"/>
          <w:i w:val="false"/>
          <w:color w:val="000000"/>
          <w:sz w:val="28"/>
        </w:rPr>
        <w:t>
      Университетте оқуды ұйымдастыру цифрлық технологияларды кешенді пайдалану негізінде қамтамасыз етілетін болады. Күрделі цифрлық білім беру ресурстарын, оның ішінде виртуалды тренажерларды әзірлеу IT-саламен бірлесіп жүзеге асырылады. Оқытушылар мен білім алушылар үшін цифрлық құзыреттер мен жобалық басқару дағдыларын дамыту бағдарламалары енгізіледі.</w:t>
      </w:r>
    </w:p>
    <w:bookmarkEnd w:id="73"/>
    <w:bookmarkStart w:name="z124" w:id="74"/>
    <w:p>
      <w:pPr>
        <w:spacing w:after="0"/>
        <w:ind w:left="0"/>
        <w:jc w:val="both"/>
      </w:pPr>
      <w:r>
        <w:rPr>
          <w:rFonts w:ascii="Times New Roman"/>
          <w:b w:val="false"/>
          <w:i w:val="false"/>
          <w:color w:val="000000"/>
          <w:sz w:val="28"/>
        </w:rPr>
        <w:t>
      Бірлескен халықаралық бағдарламалардың артуы, оқытушылар мен білім алушылардың алмасу және коллаборациясы, оның ішінде бюджеттен тыс қаражат есебінен шетелдік жетекші университеттерге тағылымдамадан өту жүйесін дамыту қамтамасыз етіледі. Үздік шетелдік профессорлар мен ғалымдар ақылы көрсетілетін қызметтер есебінен Университетке ғылыми-зерттеу профессоры және доцент-зерттеуші лауазымына тартылатын болады.</w:t>
      </w:r>
    </w:p>
    <w:bookmarkEnd w:id="74"/>
    <w:bookmarkStart w:name="z125" w:id="75"/>
    <w:p>
      <w:pPr>
        <w:spacing w:after="0"/>
        <w:ind w:left="0"/>
        <w:jc w:val="both"/>
      </w:pPr>
      <w:r>
        <w:rPr>
          <w:rFonts w:ascii="Times New Roman"/>
          <w:b w:val="false"/>
          <w:i w:val="false"/>
          <w:color w:val="000000"/>
          <w:sz w:val="28"/>
        </w:rPr>
        <w:t>
      Жұмыс берушілермен тиімді өзара іс-қимыл жасау және еңбек нарығының ағымдағы және перспективалы қажеттіліктерін ескере отырып, білім беру бағдарламаларын әзірлеуге белсенді түрде тарту қамтамасыз етіледі. Білім беру бағдарламаларына Университеттің оқытушы-профессорлар құрамының, нақты сектор мен бизнес өкілдерінің бірлесіп оқытуына негізделген практикаға бағытталған пәндер енгізілетін болады.</w:t>
      </w:r>
    </w:p>
    <w:bookmarkEnd w:id="75"/>
    <w:bookmarkStart w:name="z126" w:id="76"/>
    <w:p>
      <w:pPr>
        <w:spacing w:after="0"/>
        <w:ind w:left="0"/>
        <w:jc w:val="both"/>
      </w:pPr>
      <w:r>
        <w:rPr>
          <w:rFonts w:ascii="Times New Roman"/>
          <w:b w:val="false"/>
          <w:i w:val="false"/>
          <w:color w:val="000000"/>
          <w:sz w:val="28"/>
        </w:rPr>
        <w:t>
      Түлектерді жұмысқа орналастыру елдің әлеуметтік-экономикалық дамуы үшін басым салалардағы қазақстандық және халықаралық кәсіпорындарға, ұйымдар мен компанияларға бағдарланатын болады.</w:t>
      </w:r>
    </w:p>
    <w:bookmarkEnd w:id="76"/>
    <w:bookmarkStart w:name="z127" w:id="77"/>
    <w:p>
      <w:pPr>
        <w:spacing w:after="0"/>
        <w:ind w:left="0"/>
        <w:jc w:val="both"/>
      </w:pPr>
      <w:r>
        <w:rPr>
          <w:rFonts w:ascii="Times New Roman"/>
          <w:b w:val="false"/>
          <w:i w:val="false"/>
          <w:color w:val="000000"/>
          <w:sz w:val="28"/>
        </w:rPr>
        <w:t>
      Университеттің білім алушылары мен қызметкерлерінің азаматтық және кәсіптік белсенділігін арттыру қамтамасыз етіледі. Қазақстандық бірегейлік пен құндылықтарды нығайту мақсатында жоғары оқу орындары арасында студенттік дискуссиялық платформалар құрылады.</w:t>
      </w:r>
    </w:p>
    <w:bookmarkEnd w:id="77"/>
    <w:bookmarkStart w:name="z128" w:id="78"/>
    <w:p>
      <w:pPr>
        <w:spacing w:after="0"/>
        <w:ind w:left="0"/>
        <w:jc w:val="both"/>
      </w:pPr>
      <w:r>
        <w:rPr>
          <w:rFonts w:ascii="Times New Roman"/>
          <w:b w:val="false"/>
          <w:i w:val="false"/>
          <w:color w:val="000000"/>
          <w:sz w:val="28"/>
        </w:rPr>
        <w:t>
      Университеттің стратегиялық әріптестігі тұрақты жаһандық даму үшін әлеуетті қалыптастыратын алдыңғы қатарлы шетелдік ЖЖООКБҰ мен ғылыми орталықтарға шоғырландырылады. QS WUR халықаралық рейтингінің үздік 300-інің қатарына кіретін шетелдік әріптес университеттермен қос диплом бағдарламалары іске асырылады.</w:t>
      </w:r>
    </w:p>
    <w:bookmarkEnd w:id="78"/>
    <w:bookmarkStart w:name="z129" w:id="79"/>
    <w:p>
      <w:pPr>
        <w:spacing w:after="0"/>
        <w:ind w:left="0"/>
        <w:jc w:val="both"/>
      </w:pPr>
      <w:r>
        <w:rPr>
          <w:rFonts w:ascii="Times New Roman"/>
          <w:b w:val="false"/>
          <w:i w:val="false"/>
          <w:color w:val="000000"/>
          <w:sz w:val="28"/>
        </w:rPr>
        <w:t>
      Білім беру қызметтерінің экспортын кеңейту үшін бюджеттен тыс қаражат есебінен Университеттің шетелдік филиалдары құрылады.</w:t>
      </w:r>
    </w:p>
    <w:bookmarkEnd w:id="79"/>
    <w:bookmarkStart w:name="z130" w:id="80"/>
    <w:p>
      <w:pPr>
        <w:spacing w:after="0"/>
        <w:ind w:left="0"/>
        <w:jc w:val="both"/>
      </w:pPr>
      <w:r>
        <w:rPr>
          <w:rFonts w:ascii="Times New Roman"/>
          <w:b w:val="false"/>
          <w:i w:val="false"/>
          <w:color w:val="000000"/>
          <w:sz w:val="28"/>
        </w:rPr>
        <w:t>
      Пандемия мен пандемиядан кейінгі кезеңнің сақталып отырған сын-қатерлерін ескере отырып, өз қаражаты есебінен онлайн академиялық ұтқырлық және Эразмус, Mevlana, Orhun, IAESTE, Flagman сияқты халықаралық бағдарламалар шеңберінде студенттік ынтымақтастық белсенді дамитын болады.</w:t>
      </w:r>
    </w:p>
    <w:bookmarkEnd w:id="80"/>
    <w:bookmarkStart w:name="z131" w:id="81"/>
    <w:p>
      <w:pPr>
        <w:spacing w:after="0"/>
        <w:ind w:left="0"/>
        <w:jc w:val="both"/>
      </w:pPr>
      <w:r>
        <w:rPr>
          <w:rFonts w:ascii="Times New Roman"/>
          <w:b w:val="false"/>
          <w:i w:val="false"/>
          <w:color w:val="000000"/>
          <w:sz w:val="28"/>
        </w:rPr>
        <w:t>
      Болжау және сценарийлік жоспарлау саласында ұлттық әлеуетті дамытуға үлес қосу елдің стратегиялық және бағдарламалық құжаттарын әзірлеуге Университеттің қатысуы арқылы қамтамасыз етіледі.</w:t>
      </w:r>
    </w:p>
    <w:bookmarkEnd w:id="81"/>
    <w:bookmarkStart w:name="z132" w:id="82"/>
    <w:p>
      <w:pPr>
        <w:spacing w:after="0"/>
        <w:ind w:left="0"/>
        <w:jc w:val="both"/>
      </w:pPr>
      <w:r>
        <w:rPr>
          <w:rFonts w:ascii="Times New Roman"/>
          <w:b w:val="false"/>
          <w:i w:val="false"/>
          <w:color w:val="000000"/>
          <w:sz w:val="28"/>
        </w:rPr>
        <w:t>
      Көрсетілген шараларды іске асыру елдің адами капиталының сапасын арттыруға және Университетті ұлттық және халықаралық рейтингтерде одан әрі ілгерілетуге ықпал етеді.</w:t>
      </w:r>
    </w:p>
    <w:bookmarkEnd w:id="82"/>
    <w:bookmarkStart w:name="z133"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w:t>
      </w:r>
      <w:r>
        <w:rPr>
          <w:rFonts w:ascii="Times New Roman"/>
          <w:b/>
          <w:i w:val="false"/>
          <w:color w:val="000000"/>
          <w:sz w:val="28"/>
        </w:rPr>
        <w:t>Университет ғылымының елдің әлеу</w:t>
      </w:r>
      <w:r>
        <w:rPr>
          <w:rFonts w:ascii="Times New Roman"/>
          <w:b/>
          <w:i w:val="false"/>
          <w:color w:val="000000"/>
          <w:sz w:val="28"/>
        </w:rPr>
        <w:t>меттік-экономикалық дамуына қосатын үлесін арттыру</w:t>
      </w:r>
      <w:r>
        <w:rPr>
          <w:rFonts w:ascii="Times New Roman"/>
          <w:b/>
          <w:i w:val="false"/>
          <w:color w:val="000000"/>
          <w:sz w:val="28"/>
        </w:rPr>
        <w:t>.</w:t>
      </w:r>
    </w:p>
    <w:bookmarkEnd w:id="83"/>
    <w:bookmarkStart w:name="z134" w:id="84"/>
    <w:p>
      <w:pPr>
        <w:spacing w:after="0"/>
        <w:ind w:left="0"/>
        <w:jc w:val="both"/>
      </w:pPr>
      <w:r>
        <w:rPr>
          <w:rFonts w:ascii="Times New Roman"/>
          <w:b w:val="false"/>
          <w:i w:val="false"/>
          <w:color w:val="000000"/>
          <w:sz w:val="28"/>
        </w:rPr>
        <w:t>
      Университеттің ғылыми саясатының негізінде плазма физикасы, жоғары молекулалық қосылыстар химиясы, математикалық және компьютерлік модельдеу, биотехнология, молекулалық биология және генетика, қоғамдық денсаулық сақтау, тарих және археология, психология және т.б. іргелі және қолданбалы зерттеулер саласында ғылыми мектептердің зерттеу әлеуеті арттырылатын және дамытылатын болады.</w:t>
      </w:r>
    </w:p>
    <w:bookmarkEnd w:id="84"/>
    <w:bookmarkStart w:name="z135" w:id="85"/>
    <w:p>
      <w:pPr>
        <w:spacing w:after="0"/>
        <w:ind w:left="0"/>
        <w:jc w:val="both"/>
      </w:pPr>
      <w:r>
        <w:rPr>
          <w:rFonts w:ascii="Times New Roman"/>
          <w:b w:val="false"/>
          <w:i w:val="false"/>
          <w:color w:val="000000"/>
          <w:sz w:val="28"/>
        </w:rPr>
        <w:t>
      Ғылыми әзірлемелер әлеуметтік-экономикалық даму басымдықтарына шоғырланады. Мемлекеттік және нақты секторлардан технологиялық міндеттерді жинақтау жүзеге асырылады.</w:t>
      </w:r>
    </w:p>
    <w:bookmarkEnd w:id="85"/>
    <w:bookmarkStart w:name="z136" w:id="86"/>
    <w:p>
      <w:pPr>
        <w:spacing w:after="0"/>
        <w:ind w:left="0"/>
        <w:jc w:val="both"/>
      </w:pPr>
      <w:r>
        <w:rPr>
          <w:rFonts w:ascii="Times New Roman"/>
          <w:b w:val="false"/>
          <w:i w:val="false"/>
          <w:color w:val="000000"/>
          <w:sz w:val="28"/>
        </w:rPr>
        <w:t>
      Университеттік ғылымның басым бағыттарын айқындауға шоғырландырылатын пәнаралық зерттеу топтары құрылады.</w:t>
      </w:r>
    </w:p>
    <w:bookmarkEnd w:id="86"/>
    <w:bookmarkStart w:name="z137" w:id="87"/>
    <w:p>
      <w:pPr>
        <w:spacing w:after="0"/>
        <w:ind w:left="0"/>
        <w:jc w:val="both"/>
      </w:pPr>
      <w:r>
        <w:rPr>
          <w:rFonts w:ascii="Times New Roman"/>
          <w:b w:val="false"/>
          <w:i w:val="false"/>
          <w:color w:val="000000"/>
          <w:sz w:val="28"/>
        </w:rPr>
        <w:t>
      Ғылыми әлеуетті дамыту және ресурстарды ғылыми-техникалық дамудың басым бағыттарына шоғырландыру ғылыми зерттеулер нәтижелерінің инвестициялық тартымдылығын және технологиялар трансферті мен коммерцияландыруды дамытуды қамтамасыз етеді. Ғылыми гранттарға өтінімдерді дайындау кезінде бірлесіп қаржыландыру тетігі, технологиялық міндеттерді шешу, конструкторлық бюролардың инфрақұрылымын пайдалану мүмкіндігі, инкубациялау, акселерациялау және басқалары арқылы нақты сектормен байланыс ескерілетін болады.</w:t>
      </w:r>
    </w:p>
    <w:bookmarkEnd w:id="87"/>
    <w:bookmarkStart w:name="z138" w:id="88"/>
    <w:p>
      <w:pPr>
        <w:spacing w:after="0"/>
        <w:ind w:left="0"/>
        <w:jc w:val="both"/>
      </w:pPr>
      <w:r>
        <w:rPr>
          <w:rFonts w:ascii="Times New Roman"/>
          <w:b w:val="false"/>
          <w:i w:val="false"/>
          <w:color w:val="000000"/>
          <w:sz w:val="28"/>
        </w:rPr>
        <w:t>
      Ұжымдық пайдаланудағы ғылыми-инновациялық зертханаларды, ғылымды қажет ететін технологиялар мен зерттеулер саласындағы артықшылық орталықтарын құру Университеттің басым ғылыми бағыттарының озыңқы дамуын қамтамасыз етеді.</w:t>
      </w:r>
    </w:p>
    <w:bookmarkEnd w:id="88"/>
    <w:bookmarkStart w:name="z139" w:id="89"/>
    <w:p>
      <w:pPr>
        <w:spacing w:after="0"/>
        <w:ind w:left="0"/>
        <w:jc w:val="both"/>
      </w:pPr>
      <w:r>
        <w:rPr>
          <w:rFonts w:ascii="Times New Roman"/>
          <w:b w:val="false"/>
          <w:i w:val="false"/>
          <w:color w:val="000000"/>
          <w:sz w:val="28"/>
        </w:rPr>
        <w:t>
      Оқытушылар мен білім алушылардың зерттеушілік құзыреттерін арттыру мақсатында қазақстандық және халықаралық ұйымдардың жетекші сарапшыларын тарта отырып, ғылыми зерттеулердің кешенді әдістерін пайдалану және ғылыми жарияланымдар мен гранттарға өтінімдер дайындау дағдыларына оқыту бойынша тренингтер ұйымдастырылатын болады.</w:t>
      </w:r>
    </w:p>
    <w:bookmarkEnd w:id="89"/>
    <w:bookmarkStart w:name="z140" w:id="90"/>
    <w:p>
      <w:pPr>
        <w:spacing w:after="0"/>
        <w:ind w:left="0"/>
        <w:jc w:val="both"/>
      </w:pPr>
      <w:r>
        <w:rPr>
          <w:rFonts w:ascii="Times New Roman"/>
          <w:b w:val="false"/>
          <w:i w:val="false"/>
          <w:color w:val="000000"/>
          <w:sz w:val="28"/>
        </w:rPr>
        <w:t>
      Ғылыми нәтижелерді ілгерілету бойынша интернет-платформаны құру Университеттің зерттеу жобаларының инвестициялық тартымдылығын және қажеттілігін арттыруға мүмкіндік береді.</w:t>
      </w:r>
    </w:p>
    <w:bookmarkEnd w:id="90"/>
    <w:bookmarkStart w:name="z141" w:id="91"/>
    <w:p>
      <w:pPr>
        <w:spacing w:after="0"/>
        <w:ind w:left="0"/>
        <w:jc w:val="both"/>
      </w:pPr>
      <w:r>
        <w:rPr>
          <w:rFonts w:ascii="Times New Roman"/>
          <w:b w:val="false"/>
          <w:i w:val="false"/>
          <w:color w:val="000000"/>
          <w:sz w:val="28"/>
        </w:rPr>
        <w:t>
      Инновациялық белсенділікті ынталандыру жүйесін әзірлеу және енгізу оқытушы-профессорлар құрамының ғылыми-зерттеу қызметіне тартылуын арттыруға мүмкіндік береді.</w:t>
      </w:r>
    </w:p>
    <w:bookmarkEnd w:id="91"/>
    <w:bookmarkStart w:name="z142" w:id="92"/>
    <w:p>
      <w:pPr>
        <w:spacing w:after="0"/>
        <w:ind w:left="0"/>
        <w:jc w:val="both"/>
      </w:pPr>
      <w:r>
        <w:rPr>
          <w:rFonts w:ascii="Times New Roman"/>
          <w:b w:val="false"/>
          <w:i w:val="false"/>
          <w:color w:val="000000"/>
          <w:sz w:val="28"/>
        </w:rPr>
        <w:t>
      Коммерциялық әлеуеті бар, ғылымды қажет ететін және инновациялық жобаларды орындау үшін Университеттің бюджеттен тыс қаражаты есебінен гранттық қолдау жүйесі енгізіледі.</w:t>
      </w:r>
    </w:p>
    <w:bookmarkEnd w:id="92"/>
    <w:bookmarkStart w:name="z143" w:id="93"/>
    <w:p>
      <w:pPr>
        <w:spacing w:after="0"/>
        <w:ind w:left="0"/>
        <w:jc w:val="both"/>
      </w:pPr>
      <w:r>
        <w:rPr>
          <w:rFonts w:ascii="Times New Roman"/>
          <w:b w:val="false"/>
          <w:i w:val="false"/>
          <w:color w:val="000000"/>
          <w:sz w:val="28"/>
        </w:rPr>
        <w:t>
      Университеттің ғылыми зерттеулері нәтижелерінің елдің әлеуметтік-экономикалық дамуына әсерін бағалау тұрақты негізде жүргізіледі.</w:t>
      </w:r>
    </w:p>
    <w:bookmarkEnd w:id="93"/>
    <w:bookmarkStart w:name="z144" w:id="94"/>
    <w:p>
      <w:pPr>
        <w:spacing w:after="0"/>
        <w:ind w:left="0"/>
        <w:jc w:val="both"/>
      </w:pPr>
      <w:r>
        <w:rPr>
          <w:rFonts w:ascii="Times New Roman"/>
          <w:b w:val="false"/>
          <w:i w:val="false"/>
          <w:color w:val="000000"/>
          <w:sz w:val="28"/>
        </w:rPr>
        <w:t>
      Қазақстандық және халықаралық нарықта Университеттің зерттеулері мен әзірлемелері үлесінің өсуі қамтамасыз етіледі. Зерттеу әлеуетін күшейту мақсатында қазақстандық, сондай-ақ халықаралық ұйымдар қаржыландыратын гранттарды ұлғайту қамтамасыз етілетін болады.</w:t>
      </w:r>
    </w:p>
    <w:bookmarkEnd w:id="94"/>
    <w:bookmarkStart w:name="z145" w:id="95"/>
    <w:p>
      <w:pPr>
        <w:spacing w:after="0"/>
        <w:ind w:left="0"/>
        <w:jc w:val="both"/>
      </w:pPr>
      <w:r>
        <w:rPr>
          <w:rFonts w:ascii="Times New Roman"/>
          <w:b w:val="false"/>
          <w:i w:val="false"/>
          <w:color w:val="000000"/>
          <w:sz w:val="28"/>
        </w:rPr>
        <w:t>
      Іргелі және қолданбалы зерттеулердің басым бағыттары бойынша ғылыми зертханалар мен орталықтарды түбегейлі жаңарту жүзеге асырылады. Озық жабдықтармен және цифрлық технологиялармен жабдықтау Университеттің ғылыми-зияткерлік ортасын құруға мүмкіндік береді. Ғылыми әзірлемелерді коммерцияландыруды қолдау инфрақұрылымын жаңғырту да одан әрі дамитын болады.</w:t>
      </w:r>
    </w:p>
    <w:bookmarkEnd w:id="95"/>
    <w:bookmarkStart w:name="z146" w:id="96"/>
    <w:p>
      <w:pPr>
        <w:spacing w:after="0"/>
        <w:ind w:left="0"/>
        <w:jc w:val="both"/>
      </w:pPr>
      <w:r>
        <w:rPr>
          <w:rFonts w:ascii="Times New Roman"/>
          <w:b w:val="false"/>
          <w:i w:val="false"/>
          <w:color w:val="000000"/>
          <w:sz w:val="28"/>
        </w:rPr>
        <w:t>
      Әлемдік деңгейдегі ғылыми жобаларды іске асыру мақсатында Университеттің ғылыми-зертханалық базасы ұлттық және халықаралық стандарттарға сәйкес сертификаттаудан өтеді.</w:t>
      </w:r>
    </w:p>
    <w:bookmarkEnd w:id="96"/>
    <w:bookmarkStart w:name="z147" w:id="97"/>
    <w:p>
      <w:pPr>
        <w:spacing w:after="0"/>
        <w:ind w:left="0"/>
        <w:jc w:val="both"/>
      </w:pPr>
      <w:r>
        <w:rPr>
          <w:rFonts w:ascii="Times New Roman"/>
          <w:b w:val="false"/>
          <w:i w:val="false"/>
          <w:color w:val="000000"/>
          <w:sz w:val="28"/>
        </w:rPr>
        <w:t>
      Университеттің ғылыми зертханалары мен орталықтарының жабдықтарын жаңарту олардың нәтижелілігін бір мезгілде арттыра отырып, озық ғылыми жобаларды іске асыруға ықпал ететін болады.</w:t>
      </w:r>
    </w:p>
    <w:bookmarkEnd w:id="97"/>
    <w:bookmarkStart w:name="z148" w:id="98"/>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Корпоративтік басқа</w:t>
      </w:r>
      <w:r>
        <w:rPr>
          <w:rFonts w:ascii="Times New Roman"/>
          <w:b/>
          <w:i w:val="false"/>
          <w:color w:val="000000"/>
          <w:sz w:val="28"/>
        </w:rPr>
        <w:t>рудың тиімді моделін құру және Университеттің орнықты</w:t>
      </w:r>
      <w:r>
        <w:rPr>
          <w:rFonts w:ascii="Times New Roman"/>
          <w:b/>
          <w:i w:val="false"/>
          <w:color w:val="000000"/>
          <w:sz w:val="28"/>
        </w:rPr>
        <w:t xml:space="preserve"> дамуын қамтамасыз ету.</w:t>
      </w:r>
    </w:p>
    <w:bookmarkEnd w:id="98"/>
    <w:bookmarkStart w:name="z149" w:id="99"/>
    <w:p>
      <w:pPr>
        <w:spacing w:after="0"/>
        <w:ind w:left="0"/>
        <w:jc w:val="both"/>
      </w:pPr>
      <w:r>
        <w:rPr>
          <w:rFonts w:ascii="Times New Roman"/>
          <w:b w:val="false"/>
          <w:i w:val="false"/>
          <w:color w:val="000000"/>
          <w:sz w:val="28"/>
        </w:rPr>
        <w:t>
      Қойылған мақсаттар мен міндеттерді тиімді іске асыру мақсатында университеттің ұйымдық құрылымын жаңғырту жүзеге асырылады. Front және back офистер арасында теңгерім және барлық құрылымдық бөлімшелердің функционалдық тиімді өзара іс-қимылы қамтамасыз етіледі.</w:t>
      </w:r>
    </w:p>
    <w:bookmarkEnd w:id="99"/>
    <w:bookmarkStart w:name="z150" w:id="100"/>
    <w:p>
      <w:pPr>
        <w:spacing w:after="0"/>
        <w:ind w:left="0"/>
        <w:jc w:val="both"/>
      </w:pPr>
      <w:r>
        <w:rPr>
          <w:rFonts w:ascii="Times New Roman"/>
          <w:b w:val="false"/>
          <w:i w:val="false"/>
          <w:color w:val="000000"/>
          <w:sz w:val="28"/>
        </w:rPr>
        <w:t>
      Академиялық еркіндік және адалдық (academic freedom and integrity) қағидаттарын дамыту Университеттің білім беру сапасы үшін жауапкершілігін арттырады.</w:t>
      </w:r>
    </w:p>
    <w:bookmarkEnd w:id="100"/>
    <w:bookmarkStart w:name="z151" w:id="101"/>
    <w:p>
      <w:pPr>
        <w:spacing w:after="0"/>
        <w:ind w:left="0"/>
        <w:jc w:val="both"/>
      </w:pPr>
      <w:r>
        <w:rPr>
          <w:rFonts w:ascii="Times New Roman"/>
          <w:b w:val="false"/>
          <w:i w:val="false"/>
          <w:color w:val="000000"/>
          <w:sz w:val="28"/>
        </w:rPr>
        <w:t>
      Корпоративтік басқарудың бірыңғай жүйесін құрайтын комитеттер құру арқылы Университет дамуының негізгі бағыттары бойынша шешімдер қабылдауға және оларды іске асыруға ОПҚ, білім алушылар мен қызметкерлердің тікелей қатысуы үшін жағдайлар жасалатын болады.</w:t>
      </w:r>
    </w:p>
    <w:bookmarkEnd w:id="101"/>
    <w:bookmarkStart w:name="z152" w:id="102"/>
    <w:p>
      <w:pPr>
        <w:spacing w:after="0"/>
        <w:ind w:left="0"/>
        <w:jc w:val="both"/>
      </w:pPr>
      <w:r>
        <w:rPr>
          <w:rFonts w:ascii="Times New Roman"/>
          <w:b w:val="false"/>
          <w:i w:val="false"/>
          <w:color w:val="000000"/>
          <w:sz w:val="28"/>
        </w:rPr>
        <w:t>
      Жағымды корпоративтік мәдениетті қалыптастыру Университеттің стратегиялық даму міндеттерін іске асыруға қызметкерлердің жоғары ынтасын және тартылуын қамтамасыз етеді.</w:t>
      </w:r>
    </w:p>
    <w:bookmarkEnd w:id="102"/>
    <w:bookmarkStart w:name="z153" w:id="103"/>
    <w:p>
      <w:pPr>
        <w:spacing w:after="0"/>
        <w:ind w:left="0"/>
        <w:jc w:val="both"/>
      </w:pPr>
      <w:r>
        <w:rPr>
          <w:rFonts w:ascii="Times New Roman"/>
          <w:b w:val="false"/>
          <w:i w:val="false"/>
          <w:color w:val="000000"/>
          <w:sz w:val="28"/>
        </w:rPr>
        <w:t>
      Стратегиялық HR мен талант-менеджментін енгізу кадрлық әлеуетті арттырады. Ассесмент орталығын құру ОПҚ мен қызметкерлердің кәсіптік құзыреттерінің тұрақты бағалануын және даму серпінін қамтамасыз етеді. ОПҚ мен қызметкерлердің кәсіптік дамуының онлайн-платформасы құрылады, бұл біліктілікті арттырудың озық технологияларын пайдалануға мүмкіндік береді.</w:t>
      </w:r>
    </w:p>
    <w:bookmarkEnd w:id="103"/>
    <w:bookmarkStart w:name="z154" w:id="104"/>
    <w:p>
      <w:pPr>
        <w:spacing w:after="0"/>
        <w:ind w:left="0"/>
        <w:jc w:val="both"/>
      </w:pPr>
      <w:r>
        <w:rPr>
          <w:rFonts w:ascii="Times New Roman"/>
          <w:b w:val="false"/>
          <w:i w:val="false"/>
          <w:color w:val="000000"/>
          <w:sz w:val="28"/>
        </w:rPr>
        <w:t>
      Компьютерлік және коммуникациялық технологияларды пассивті пайдаланудан Университеттің "ақылды" ортасы мен сервистерін құруға көшу жүзеге асырылады. Басқарудың цифрлық технологияларын енгізу басқарушылық шешімдер қабылдау кезінде жеделділік пен икемділікті арттырады. Цифрлық құжат айналымына көшу "paper free university" жүйесін қалыптастырады.</w:t>
      </w:r>
    </w:p>
    <w:bookmarkEnd w:id="104"/>
    <w:bookmarkStart w:name="z155" w:id="105"/>
    <w:p>
      <w:pPr>
        <w:spacing w:after="0"/>
        <w:ind w:left="0"/>
        <w:jc w:val="both"/>
      </w:pPr>
      <w:r>
        <w:rPr>
          <w:rFonts w:ascii="Times New Roman"/>
          <w:b w:val="false"/>
          <w:i w:val="false"/>
          <w:color w:val="000000"/>
          <w:sz w:val="28"/>
        </w:rPr>
        <w:t>
      Бизнес-процестерді оңтайландыру және цифрлық реинжиниринг бюрократияны түбегейлі төмендетіп, Университетті әкімшілік басқарудың нәтижелілігін арттырады.</w:t>
      </w:r>
    </w:p>
    <w:bookmarkEnd w:id="105"/>
    <w:bookmarkStart w:name="z156" w:id="106"/>
    <w:p>
      <w:pPr>
        <w:spacing w:after="0"/>
        <w:ind w:left="0"/>
        <w:jc w:val="both"/>
      </w:pPr>
      <w:r>
        <w:rPr>
          <w:rFonts w:ascii="Times New Roman"/>
          <w:b w:val="false"/>
          <w:i w:val="false"/>
          <w:color w:val="000000"/>
          <w:sz w:val="28"/>
        </w:rPr>
        <w:t>
      Бұл Бағдарлама "Al-Farabi SciTech Center" артықшылық орталығын ашу есебінен Университеттің инновациялық экожүйесін күшейтуге бағытталған, ол ең алдымен, оның инфрақұрылымын ғылымның әртүрлі салалары ғалымдарының бірлесіп пайдалануына бағдарланатын болады.</w:t>
      </w:r>
    </w:p>
    <w:bookmarkEnd w:id="106"/>
    <w:bookmarkStart w:name="z157" w:id="107"/>
    <w:p>
      <w:pPr>
        <w:spacing w:after="0"/>
        <w:ind w:left="0"/>
        <w:jc w:val="both"/>
      </w:pPr>
      <w:r>
        <w:rPr>
          <w:rFonts w:ascii="Times New Roman"/>
          <w:b w:val="false"/>
          <w:i w:val="false"/>
          <w:color w:val="000000"/>
          <w:sz w:val="28"/>
        </w:rPr>
        <w:t>
      Нанометрология және материалдарды талдау орталығы (Center for Nanometrology and Materials Analysis – CeNaMA), инженерлік-техникалық модуль (Technical Workshop) – ұжымдық пайдаланылатын ғылыми-инновациялық зертханалар оның негізгі өзегі болмақ. Бұдан басқа, Орталықтың аумағында медицина, биология және т.б. саладағы озық ғылыми зерттеулерді жүргізуге арналған зертханалар орналасады, олар қазіргі кезде бос алаңдардың шектеулілігіне байланысты Университеттің қолданыстағы ғимараттарының аумағында орналаса алмайды.</w:t>
      </w:r>
    </w:p>
    <w:bookmarkEnd w:id="107"/>
    <w:bookmarkStart w:name="z158" w:id="108"/>
    <w:p>
      <w:pPr>
        <w:spacing w:after="0"/>
        <w:ind w:left="0"/>
        <w:jc w:val="both"/>
      </w:pPr>
      <w:r>
        <w:rPr>
          <w:rFonts w:ascii="Times New Roman"/>
          <w:b w:val="false"/>
          <w:i w:val="false"/>
          <w:color w:val="000000"/>
          <w:sz w:val="28"/>
        </w:rPr>
        <w:t>
      Қазіргі заманғы инженерлік-коммуникациялық құрылымды (тарту жүйелері, коммуникацияларды жеткізу мен бұрудың төбедегі және үстелдегі сервистік модульдері, зертханалық жиһаз және т.б.) құруға көп көңіл бөлінетін болады. Бірден әлемдік аналогтар деңгейінде заманауи инфрақұрылым құру маңызды. Бұл жоғары бәсекеге қабілеттілігін көрсететін, физикалық және психологиялық жайлы жағдай жасайтын ғылыми-зерттеу экоортасын қалыптастыруға ықпал ететін болады. Жақсы жабдықтар паркімен, озық ғылыми зерттеулермен бірге мұндай еңбек жағдайлары прогрессивті жастар мен мықты ғалымдарды тартатын болады, бұл ұтып алынатын жобалар санының артуына, басқа ғылыми орталықтармен коллаборацияның күшеюіне және бизнес-құрылымдар мен венчурлік инвестициялау үшін тартымдылыққа автоматты түрде алып келеді. Сонымен қатар мұндай орталықтың болуы оқу ортасына да оң ықпалын тигізеді, ғылым мен техниканың жоғары жетістіктерін тікелей зертханаларда көрсету мүмкіндігі пайда болады, студенттер практика мен дипломдық жұмыстарды заманауи жабдықта орындауға мүмкіндік алады.</w:t>
      </w:r>
    </w:p>
    <w:bookmarkEnd w:id="108"/>
    <w:bookmarkStart w:name="z159" w:id="109"/>
    <w:p>
      <w:pPr>
        <w:spacing w:after="0"/>
        <w:ind w:left="0"/>
        <w:jc w:val="both"/>
      </w:pPr>
      <w:r>
        <w:rPr>
          <w:rFonts w:ascii="Times New Roman"/>
          <w:b w:val="false"/>
          <w:i w:val="false"/>
          <w:color w:val="000000"/>
          <w:sz w:val="28"/>
        </w:rPr>
        <w:t>
      Мұндай орталық, ең алдымен, кадрлар құрамымен және ғылыми негізбен қамтамасыз ететін білім беру процесінің, басқа да ғылыми бөлімшелердің тарапынан қолдау болмаса, тиімді жұмыс істей алмайды. Университет жанынан осындай орталық ашудың артықшылығы сөзсіз, өйткені оның құрамында 16 факультет және 68 кафедра, жаратылыстану-қылыми және техникалық бейіндегі 8 ғылыми-зерттеу институты, әлеуметтік-гуманитарлық бейіндегі 29 ғылыми-зерттеу институты мен орталықтар жұмыс істейді.</w:t>
      </w:r>
    </w:p>
    <w:bookmarkEnd w:id="109"/>
    <w:bookmarkStart w:name="z160" w:id="110"/>
    <w:p>
      <w:pPr>
        <w:spacing w:after="0"/>
        <w:ind w:left="0"/>
        <w:jc w:val="both"/>
      </w:pPr>
      <w:r>
        <w:rPr>
          <w:rFonts w:ascii="Times New Roman"/>
          <w:b w:val="false"/>
          <w:i w:val="false"/>
          <w:color w:val="000000"/>
          <w:sz w:val="28"/>
        </w:rPr>
        <w:t>
      Университетте ұжымдық пайдаланылатын екі зертхана жұмыс істейді: ашық үлгідегі Ұлттық нанотехнологиялық зертхана және он жылдан астам уақыт бұрын елдің әртүрлі ЖЖООКБҰ базасындағы басқа зертханалар қатарында еліміздің ғылыми-техникалық дамуының 5 басымдығына сәйкес құрылған Инженерлік бейіндегі зертхана.</w:t>
      </w:r>
    </w:p>
    <w:bookmarkEnd w:id="110"/>
    <w:bookmarkStart w:name="z161" w:id="111"/>
    <w:p>
      <w:pPr>
        <w:spacing w:after="0"/>
        <w:ind w:left="0"/>
        <w:jc w:val="both"/>
      </w:pPr>
      <w:r>
        <w:rPr>
          <w:rFonts w:ascii="Times New Roman"/>
          <w:b w:val="false"/>
          <w:i w:val="false"/>
          <w:color w:val="000000"/>
          <w:sz w:val="28"/>
        </w:rPr>
        <w:t>
      Зертханалар қызметінің негізгі мақсаты – ғылыми ұйымның немесе жоғары оқу орнының ведомстволық тиесілігіне және меншік нысанына қарамастан, отандық және шетелдік ғалымдардың ғылыми зерттеулер жүргізуі үшін, сондай-ақ алынған нәтижелерді экономиканың нақты секторына одан әрі енгізе отырып, ғылыми-зерттеу және тәжірибелік-конструкторлық жұмыстар жүргізу үшін жеке секторға қолжетімділік беру.</w:t>
      </w:r>
    </w:p>
    <w:bookmarkEnd w:id="111"/>
    <w:bookmarkStart w:name="z162" w:id="112"/>
    <w:p>
      <w:pPr>
        <w:spacing w:after="0"/>
        <w:ind w:left="0"/>
        <w:jc w:val="both"/>
      </w:pPr>
      <w:r>
        <w:rPr>
          <w:rFonts w:ascii="Times New Roman"/>
          <w:b w:val="false"/>
          <w:i w:val="false"/>
          <w:color w:val="000000"/>
          <w:sz w:val="28"/>
        </w:rPr>
        <w:t>
      Қоғамның стратегиялық әріптестігі орнықты жаһандық даму үшін әлеуетті қалыптастыратын озық ЖЖООКБҰ мен ғылыми орталықтарға шоғырландырылатын болады. Экспорттық мүмкіндіктерді кеңейту үшін бюджеттен тыс қаражат есебінен Университеттің шетелдік филиалдарын ашу үшін жағдай жасалады.</w:t>
      </w:r>
    </w:p>
    <w:bookmarkEnd w:id="112"/>
    <w:bookmarkStart w:name="z163" w:id="113"/>
    <w:p>
      <w:pPr>
        <w:spacing w:after="0"/>
        <w:ind w:left="0"/>
        <w:jc w:val="both"/>
      </w:pPr>
      <w:r>
        <w:rPr>
          <w:rFonts w:ascii="Times New Roman"/>
          <w:b w:val="false"/>
          <w:i w:val="false"/>
          <w:color w:val="000000"/>
          <w:sz w:val="28"/>
        </w:rPr>
        <w:t>
      Қаржы менеджментінің қазіргі заманғы құралдарын енгізу және қаржы ресурстарын тиімді пайдалану экономикалық өсуді, коммерциялық қызметті кеңейтуді, қызметкерлердің жалақысын көтеруді және инфрақұрылымды жаңғыртуды қамтамасыз етеді. Өнімсіз шығындар анықталып, азайтылатын болады.</w:t>
      </w:r>
    </w:p>
    <w:bookmarkEnd w:id="113"/>
    <w:bookmarkStart w:name="z164" w:id="114"/>
    <w:p>
      <w:pPr>
        <w:spacing w:after="0"/>
        <w:ind w:left="0"/>
        <w:jc w:val="both"/>
      </w:pPr>
      <w:r>
        <w:rPr>
          <w:rFonts w:ascii="Times New Roman"/>
          <w:b w:val="false"/>
          <w:i w:val="false"/>
          <w:color w:val="000000"/>
          <w:sz w:val="28"/>
        </w:rPr>
        <w:t>
      Дәстүрлі бюджеттік көздермен қатар инвестицияларды тарту стратегиялық кезеңде Университет бюджетінің көлемін құрылымдауға және біртіндеп кеңейтуге әкеледі.</w:t>
      </w:r>
    </w:p>
    <w:bookmarkEnd w:id="114"/>
    <w:bookmarkStart w:name="z165" w:id="115"/>
    <w:p>
      <w:pPr>
        <w:spacing w:after="0"/>
        <w:ind w:left="0"/>
        <w:jc w:val="both"/>
      </w:pPr>
      <w:r>
        <w:rPr>
          <w:rFonts w:ascii="Times New Roman"/>
          <w:b w:val="false"/>
          <w:i w:val="false"/>
          <w:color w:val="000000"/>
          <w:sz w:val="28"/>
        </w:rPr>
        <w:t>
      Оқу және ғылыми-зерттеу зертханалары мен орталықтарының ғимараттары мен үй-жайлары жаңартылады және жаңғыртылады.</w:t>
      </w:r>
    </w:p>
    <w:bookmarkEnd w:id="115"/>
    <w:bookmarkStart w:name="z166" w:id="116"/>
    <w:p>
      <w:pPr>
        <w:spacing w:after="0"/>
        <w:ind w:left="0"/>
        <w:jc w:val="both"/>
      </w:pPr>
      <w:r>
        <w:rPr>
          <w:rFonts w:ascii="Times New Roman"/>
          <w:b w:val="false"/>
          <w:i w:val="false"/>
          <w:color w:val="000000"/>
          <w:sz w:val="28"/>
        </w:rPr>
        <w:t>
      Көрсетілген шараларды іске асыру корпоративтік басқарудың тиімді моделін құруға ықпал етеді және Университеттің тұрақты дамуын қамтамасыз етеді.</w:t>
      </w:r>
    </w:p>
    <w:bookmarkEnd w:id="116"/>
    <w:bookmarkStart w:name="z167" w:id="117"/>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Бағдарламаны іске асырудың нысаналы индикаторлары</w:t>
      </w:r>
    </w:p>
    <w:bookmarkEnd w:id="117"/>
    <w:bookmarkStart w:name="z168" w:id="118"/>
    <w:p>
      <w:pPr>
        <w:spacing w:after="0"/>
        <w:ind w:left="0"/>
        <w:jc w:val="both"/>
      </w:pPr>
      <w:r>
        <w:rPr>
          <w:rFonts w:ascii="Times New Roman"/>
          <w:b w:val="false"/>
          <w:i w:val="false"/>
          <w:color w:val="000000"/>
          <w:sz w:val="28"/>
        </w:rPr>
        <w:t xml:space="preserve">
      Көрсетілген міндеттер шеңберінде нысаналы индикаторлары бар қойылған мақсатқа қол жеткізу жөніндегі ақпарат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118"/>
    <w:bookmarkStart w:name="z169"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6-бөлім. Бағдарламаны іске асырудың күтілетін </w:t>
      </w:r>
      <w:r>
        <w:rPr>
          <w:rFonts w:ascii="Times New Roman"/>
          <w:b/>
          <w:i w:val="false"/>
          <w:color w:val="000000"/>
          <w:sz w:val="28"/>
        </w:rPr>
        <w:t xml:space="preserve">әсері мен нәтижелері </w:t>
      </w:r>
    </w:p>
    <w:bookmarkEnd w:id="119"/>
    <w:bookmarkStart w:name="z170" w:id="120"/>
    <w:p>
      <w:pPr>
        <w:spacing w:after="0"/>
        <w:ind w:left="0"/>
        <w:jc w:val="both"/>
      </w:pPr>
      <w:r>
        <w:rPr>
          <w:rFonts w:ascii="Times New Roman"/>
          <w:b w:val="false"/>
          <w:i w:val="false"/>
          <w:color w:val="000000"/>
          <w:sz w:val="28"/>
        </w:rPr>
        <w:t>
      Бағдарламаны іске асыру жаһандық ауқымда танылған оқыту, жобалау жұмыстары мен зерттеулер деңгейін арттырады.</w:t>
      </w:r>
    </w:p>
    <w:bookmarkEnd w:id="120"/>
    <w:bookmarkStart w:name="z171" w:id="121"/>
    <w:p>
      <w:pPr>
        <w:spacing w:after="0"/>
        <w:ind w:left="0"/>
        <w:jc w:val="both"/>
      </w:pPr>
      <w:r>
        <w:rPr>
          <w:rFonts w:ascii="Times New Roman"/>
          <w:b w:val="false"/>
          <w:i w:val="false"/>
          <w:color w:val="000000"/>
          <w:sz w:val="28"/>
        </w:rPr>
        <w:t>
      Университет көп бейінді білім беру және ғылыми-зерттеу орталығы ретінде елдің адами (зияткерлік) әлеуетін қалыптастыруға, зерттеулер мен технологиялардың алдыңғы шебінде жұмыс істей алатын кәсіпқой кадрларды даярлауға барынша үлес қосады.</w:t>
      </w:r>
    </w:p>
    <w:bookmarkEnd w:id="121"/>
    <w:bookmarkStart w:name="z172" w:id="122"/>
    <w:p>
      <w:pPr>
        <w:spacing w:after="0"/>
        <w:ind w:left="0"/>
        <w:jc w:val="both"/>
      </w:pPr>
      <w:r>
        <w:rPr>
          <w:rFonts w:ascii="Times New Roman"/>
          <w:b w:val="false"/>
          <w:i w:val="false"/>
          <w:color w:val="000000"/>
          <w:sz w:val="28"/>
        </w:rPr>
        <w:t>
      Қоғам Даму бағдарламасын іске асырудың соңына қарай радикалды технологиялық трансформациялар жағдайында Қазақстанның ғылыми-технологиялық әлеуетінің озыңқы дамуының сын-қатеріне жауап ретінде ұлттық жоғары білім беру жүйесінің көшбасшысы мәртебесін нығайтады және әлемнің үздік зерттеу университеттерінің жоғары деңгейіне сәйкес келетін жетекші білім беру және ғылыми-зерттеу мекемесі ретінде халықаралық деңгейде танылатын болады.</w:t>
      </w:r>
    </w:p>
    <w:bookmarkEnd w:id="122"/>
    <w:bookmarkStart w:name="z173" w:id="123"/>
    <w:p>
      <w:pPr>
        <w:spacing w:after="0"/>
        <w:ind w:left="0"/>
        <w:jc w:val="both"/>
      </w:pPr>
      <w:r>
        <w:rPr>
          <w:rFonts w:ascii="Times New Roman"/>
          <w:b w:val="false"/>
          <w:i w:val="false"/>
          <w:color w:val="000000"/>
          <w:sz w:val="28"/>
        </w:rPr>
        <w:t xml:space="preserve">
      Қоғамды дамытудың 2022 – 2026 жылдарға арналған даму бағдарламасын іске асыру жөніндегі іс-шаралар жоспары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3"/>
    <w:bookmarkStart w:name="z174"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7-бөлім. Қажетті ресурстар </w:t>
      </w:r>
    </w:p>
    <w:bookmarkEnd w:id="124"/>
    <w:bookmarkStart w:name="z175" w:id="125"/>
    <w:p>
      <w:pPr>
        <w:spacing w:after="0"/>
        <w:ind w:left="0"/>
        <w:jc w:val="both"/>
      </w:pPr>
      <w:r>
        <w:rPr>
          <w:rFonts w:ascii="Times New Roman"/>
          <w:b w:val="false"/>
          <w:i w:val="false"/>
          <w:color w:val="000000"/>
          <w:sz w:val="28"/>
        </w:rPr>
        <w:t>
      Қаржыландыру көздері мен көлемі*</w:t>
      </w:r>
    </w:p>
    <w:bookmarkEnd w:id="125"/>
    <w:bookmarkStart w:name="z176" w:id="126"/>
    <w:p>
      <w:pPr>
        <w:spacing w:after="0"/>
        <w:ind w:left="0"/>
        <w:jc w:val="both"/>
      </w:pPr>
      <w:r>
        <w:rPr>
          <w:rFonts w:ascii="Times New Roman"/>
          <w:b w:val="false"/>
          <w:i w:val="false"/>
          <w:color w:val="000000"/>
          <w:sz w:val="28"/>
        </w:rPr>
        <w:t xml:space="preserve">
      2022 – 2026 жылдарға қажетті бюджеттен тыс қаржыландыру 46 353 570,4 мың теңгені құрайды, оның ішінде: </w:t>
      </w:r>
    </w:p>
    <w:bookmarkEnd w:id="126"/>
    <w:bookmarkStart w:name="z177" w:id="127"/>
    <w:p>
      <w:pPr>
        <w:spacing w:after="0"/>
        <w:ind w:left="0"/>
        <w:jc w:val="both"/>
      </w:pPr>
      <w:r>
        <w:rPr>
          <w:rFonts w:ascii="Times New Roman"/>
          <w:b w:val="false"/>
          <w:i w:val="false"/>
          <w:color w:val="000000"/>
          <w:sz w:val="28"/>
        </w:rPr>
        <w:t>
      бюджеттен тыс тартылған инвестициялар – 37 332 943,4 мың теңге, меншікті қаражат – 9 020 627,0 мың теңге, оның ішінде 2022 –2026 жылдар бөлінісінде:</w:t>
      </w:r>
    </w:p>
    <w:bookmarkEnd w:id="127"/>
    <w:bookmarkStart w:name="z178" w:id="128"/>
    <w:p>
      <w:pPr>
        <w:spacing w:after="0"/>
        <w:ind w:left="0"/>
        <w:jc w:val="both"/>
      </w:pPr>
      <w:r>
        <w:rPr>
          <w:rFonts w:ascii="Times New Roman"/>
          <w:b w:val="false"/>
          <w:i w:val="false"/>
          <w:color w:val="000000"/>
          <w:sz w:val="28"/>
        </w:rPr>
        <w:t>
      2022 жылы – 23 357 404,0 мың теңге, оның ішінде:</w:t>
      </w:r>
    </w:p>
    <w:bookmarkEnd w:id="128"/>
    <w:bookmarkStart w:name="z179" w:id="129"/>
    <w:p>
      <w:pPr>
        <w:spacing w:after="0"/>
        <w:ind w:left="0"/>
        <w:jc w:val="both"/>
      </w:pPr>
      <w:r>
        <w:rPr>
          <w:rFonts w:ascii="Times New Roman"/>
          <w:b w:val="false"/>
          <w:i w:val="false"/>
          <w:color w:val="000000"/>
          <w:sz w:val="28"/>
        </w:rPr>
        <w:t>
      бюджеттен тыс тартылған инвестициялар – 22 074 566,0 мың теңге, меншікті қаражат – 1 282 838,0 мың теңге;</w:t>
      </w:r>
    </w:p>
    <w:bookmarkEnd w:id="129"/>
    <w:bookmarkStart w:name="z180" w:id="130"/>
    <w:p>
      <w:pPr>
        <w:spacing w:after="0"/>
        <w:ind w:left="0"/>
        <w:jc w:val="both"/>
      </w:pPr>
      <w:r>
        <w:rPr>
          <w:rFonts w:ascii="Times New Roman"/>
          <w:b w:val="false"/>
          <w:i w:val="false"/>
          <w:color w:val="000000"/>
          <w:sz w:val="28"/>
        </w:rPr>
        <w:t>
      2023 жылы – 13 437 785,85 мың теңге, оның ішінде:</w:t>
      </w:r>
    </w:p>
    <w:bookmarkEnd w:id="130"/>
    <w:bookmarkStart w:name="z181" w:id="131"/>
    <w:p>
      <w:pPr>
        <w:spacing w:after="0"/>
        <w:ind w:left="0"/>
        <w:jc w:val="both"/>
      </w:pPr>
      <w:r>
        <w:rPr>
          <w:rFonts w:ascii="Times New Roman"/>
          <w:b w:val="false"/>
          <w:i w:val="false"/>
          <w:color w:val="000000"/>
          <w:sz w:val="28"/>
        </w:rPr>
        <w:t>
      бюджеттен тыс тартылған инвестициялар – 11 976 709,85 мың теңге, меншікті қаражат – 1 461 076,0 мың теңге;</w:t>
      </w:r>
    </w:p>
    <w:bookmarkEnd w:id="131"/>
    <w:bookmarkStart w:name="z182" w:id="132"/>
    <w:p>
      <w:pPr>
        <w:spacing w:after="0"/>
        <w:ind w:left="0"/>
        <w:jc w:val="both"/>
      </w:pPr>
      <w:r>
        <w:rPr>
          <w:rFonts w:ascii="Times New Roman"/>
          <w:b w:val="false"/>
          <w:i w:val="false"/>
          <w:color w:val="000000"/>
          <w:sz w:val="28"/>
        </w:rPr>
        <w:t>
      2024 жылы – 5 264 176,55 мың теңге, оның ішінде:</w:t>
      </w:r>
    </w:p>
    <w:bookmarkEnd w:id="132"/>
    <w:bookmarkStart w:name="z183" w:id="133"/>
    <w:p>
      <w:pPr>
        <w:spacing w:after="0"/>
        <w:ind w:left="0"/>
        <w:jc w:val="both"/>
      </w:pPr>
      <w:r>
        <w:rPr>
          <w:rFonts w:ascii="Times New Roman"/>
          <w:b w:val="false"/>
          <w:i w:val="false"/>
          <w:color w:val="000000"/>
          <w:sz w:val="28"/>
        </w:rPr>
        <w:t>
      бюджеттен тыс тартылған инвестициялар – 3 281 667,55 мың теңге, меншікті қаражат – 1 982 509,0 мың теңге;</w:t>
      </w:r>
    </w:p>
    <w:bookmarkEnd w:id="133"/>
    <w:bookmarkStart w:name="z184" w:id="134"/>
    <w:p>
      <w:pPr>
        <w:spacing w:after="0"/>
        <w:ind w:left="0"/>
        <w:jc w:val="both"/>
      </w:pPr>
      <w:r>
        <w:rPr>
          <w:rFonts w:ascii="Times New Roman"/>
          <w:b w:val="false"/>
          <w:i w:val="false"/>
          <w:color w:val="000000"/>
          <w:sz w:val="28"/>
        </w:rPr>
        <w:t>
      2025 жылы – 2 095 670,0 мың теңге, оның ішінде:</w:t>
      </w:r>
    </w:p>
    <w:bookmarkEnd w:id="134"/>
    <w:bookmarkStart w:name="z185" w:id="135"/>
    <w:p>
      <w:pPr>
        <w:spacing w:after="0"/>
        <w:ind w:left="0"/>
        <w:jc w:val="both"/>
      </w:pPr>
      <w:r>
        <w:rPr>
          <w:rFonts w:ascii="Times New Roman"/>
          <w:b w:val="false"/>
          <w:i w:val="false"/>
          <w:color w:val="000000"/>
          <w:sz w:val="28"/>
        </w:rPr>
        <w:t>
      меншікті қаражат – 2 095 670,0 мың теңге;</w:t>
      </w:r>
    </w:p>
    <w:bookmarkEnd w:id="135"/>
    <w:bookmarkStart w:name="z186" w:id="136"/>
    <w:p>
      <w:pPr>
        <w:spacing w:after="0"/>
        <w:ind w:left="0"/>
        <w:jc w:val="both"/>
      </w:pPr>
      <w:r>
        <w:rPr>
          <w:rFonts w:ascii="Times New Roman"/>
          <w:b w:val="false"/>
          <w:i w:val="false"/>
          <w:color w:val="000000"/>
          <w:sz w:val="28"/>
        </w:rPr>
        <w:t>
      2026 жылы – 2 198 534,0 мың теңге, оның ішінде:</w:t>
      </w:r>
    </w:p>
    <w:bookmarkEnd w:id="136"/>
    <w:bookmarkStart w:name="z187" w:id="137"/>
    <w:p>
      <w:pPr>
        <w:spacing w:after="0"/>
        <w:ind w:left="0"/>
        <w:jc w:val="both"/>
      </w:pPr>
      <w:r>
        <w:rPr>
          <w:rFonts w:ascii="Times New Roman"/>
          <w:b w:val="false"/>
          <w:i w:val="false"/>
          <w:color w:val="000000"/>
          <w:sz w:val="28"/>
        </w:rPr>
        <w:t>
      меншікті қаражат – 2 198 534,0 мың теңге.</w:t>
      </w:r>
    </w:p>
    <w:bookmarkEnd w:id="137"/>
    <w:bookmarkStart w:name="z188" w:id="138"/>
    <w:p>
      <w:pPr>
        <w:spacing w:after="0"/>
        <w:ind w:left="0"/>
        <w:jc w:val="both"/>
      </w:pPr>
      <w:r>
        <w:rPr>
          <w:rFonts w:ascii="Times New Roman"/>
          <w:b w:val="false"/>
          <w:i w:val="false"/>
          <w:color w:val="000000"/>
          <w:sz w:val="28"/>
        </w:rPr>
        <w:t>
      * Даму бағдарламасын қаржыландыру көлемі алдағы кезеңдерге арналған республикалық бюджетті қалыптастыру кезінде және тиісті кезеңге арналған республикалық бюджетті нақтылау кезінде айқындалатын болады.</w:t>
      </w:r>
    </w:p>
    <w:bookmarkEnd w:id="138"/>
    <w:bookmarkStart w:name="z189" w:id="139"/>
    <w:p>
      <w:pPr>
        <w:spacing w:after="0"/>
        <w:ind w:left="0"/>
        <w:jc w:val="both"/>
      </w:pPr>
      <w:r>
        <w:rPr>
          <w:rFonts w:ascii="Times New Roman"/>
          <w:b w:val="false"/>
          <w:i w:val="false"/>
          <w:color w:val="000000"/>
          <w:sz w:val="28"/>
        </w:rPr>
        <w:t>
      Инвестициялық жобаны іске асыру үшін меншікті қаражат және Қазақстан Республикасының заңнамасында тыйым салынбаған басқа да қаражат тартылатын болады.</w:t>
      </w:r>
    </w:p>
    <w:bookmarkEnd w:id="139"/>
    <w:bookmarkStart w:name="z190" w:id="140"/>
    <w:p>
      <w:pPr>
        <w:spacing w:after="0"/>
        <w:ind w:left="0"/>
        <w:jc w:val="both"/>
      </w:pPr>
      <w:r>
        <w:rPr>
          <w:rFonts w:ascii="Times New Roman"/>
          <w:b w:val="false"/>
          <w:i w:val="false"/>
          <w:color w:val="000000"/>
          <w:sz w:val="28"/>
        </w:rPr>
        <w:t>
      Айталық, 2022 – 2024 жылдары білім беру сапасын арттыруға және ғылыми-зияткерлік инфрақұрылымды жаңғыртуға бюджеттен тыс шығыстарды кезең-кезеңімен ұлғайту жоспарланып отыр. Тартылған бюджеттен тыс инвестициялардың болжамды қаржылық шығындары 9 997 943,4 мың теңгені құрайды, оның ішінде жылдар бойынша:</w:t>
      </w:r>
    </w:p>
    <w:bookmarkEnd w:id="140"/>
    <w:bookmarkStart w:name="z191" w:id="141"/>
    <w:p>
      <w:pPr>
        <w:spacing w:after="0"/>
        <w:ind w:left="0"/>
        <w:jc w:val="both"/>
      </w:pPr>
      <w:r>
        <w:rPr>
          <w:rFonts w:ascii="Times New Roman"/>
          <w:b w:val="false"/>
          <w:i w:val="false"/>
          <w:color w:val="000000"/>
          <w:sz w:val="28"/>
        </w:rPr>
        <w:t>
      2022 жылы –  2 940 066,0 мың теңге;</w:t>
      </w:r>
    </w:p>
    <w:bookmarkEnd w:id="141"/>
    <w:bookmarkStart w:name="z192" w:id="142"/>
    <w:p>
      <w:pPr>
        <w:spacing w:after="0"/>
        <w:ind w:left="0"/>
        <w:jc w:val="both"/>
      </w:pPr>
      <w:r>
        <w:rPr>
          <w:rFonts w:ascii="Times New Roman"/>
          <w:b w:val="false"/>
          <w:i w:val="false"/>
          <w:color w:val="000000"/>
          <w:sz w:val="28"/>
        </w:rPr>
        <w:t>
      2023 жылы – 3 776 209,85 мың теңге;</w:t>
      </w:r>
    </w:p>
    <w:bookmarkEnd w:id="142"/>
    <w:bookmarkStart w:name="z193" w:id="143"/>
    <w:p>
      <w:pPr>
        <w:spacing w:after="0"/>
        <w:ind w:left="0"/>
        <w:jc w:val="both"/>
      </w:pPr>
      <w:r>
        <w:rPr>
          <w:rFonts w:ascii="Times New Roman"/>
          <w:b w:val="false"/>
          <w:i w:val="false"/>
          <w:color w:val="000000"/>
          <w:sz w:val="28"/>
        </w:rPr>
        <w:t>
      2024 жылы – 3 281 667,55 мың теңге.</w:t>
      </w:r>
    </w:p>
    <w:bookmarkEnd w:id="143"/>
    <w:bookmarkStart w:name="z194" w:id="144"/>
    <w:p>
      <w:pPr>
        <w:spacing w:after="0"/>
        <w:ind w:left="0"/>
        <w:jc w:val="both"/>
      </w:pPr>
      <w:r>
        <w:rPr>
          <w:rFonts w:ascii="Times New Roman"/>
          <w:b w:val="false"/>
          <w:i w:val="false"/>
          <w:color w:val="000000"/>
          <w:sz w:val="28"/>
        </w:rPr>
        <w:t xml:space="preserve">
      Бағдарламаны іске асыру кезеңі мен құны осы Бағдарламаға 3 және 4-қосымшаларда көрсетілген. </w:t>
      </w:r>
    </w:p>
    <w:bookmarkEnd w:id="144"/>
    <w:bookmarkStart w:name="z195" w:id="145"/>
    <w:p>
      <w:pPr>
        <w:spacing w:after="0"/>
        <w:ind w:left="0"/>
        <w:jc w:val="both"/>
      </w:pPr>
      <w:r>
        <w:rPr>
          <w:rFonts w:ascii="Times New Roman"/>
          <w:b w:val="false"/>
          <w:i w:val="false"/>
          <w:color w:val="000000"/>
          <w:sz w:val="28"/>
        </w:rPr>
        <w:t>
      Жатақханаларды реконструкциялауға және салуға бюджеттен тыс қаражат тартудың болжамды көлемі 27 335 000,0 мың теңгені құрайды.</w:t>
      </w:r>
    </w:p>
    <w:bookmarkEnd w:id="145"/>
    <w:bookmarkStart w:name="z196" w:id="146"/>
    <w:p>
      <w:pPr>
        <w:spacing w:after="0"/>
        <w:ind w:left="0"/>
        <w:jc w:val="both"/>
      </w:pPr>
      <w:r>
        <w:rPr>
          <w:rFonts w:ascii="Times New Roman"/>
          <w:b w:val="false"/>
          <w:i w:val="false"/>
          <w:color w:val="000000"/>
          <w:sz w:val="28"/>
        </w:rPr>
        <w:t>
      Университет жалпы ауданы 84649 м</w:t>
      </w:r>
      <w:r>
        <w:rPr>
          <w:rFonts w:ascii="Times New Roman"/>
          <w:b w:val="false"/>
          <w:i w:val="false"/>
          <w:color w:val="000000"/>
          <w:vertAlign w:val="superscript"/>
        </w:rPr>
        <w:t>2</w:t>
      </w:r>
      <w:r>
        <w:rPr>
          <w:rFonts w:ascii="Times New Roman"/>
          <w:b w:val="false"/>
          <w:i w:val="false"/>
          <w:color w:val="000000"/>
          <w:sz w:val="28"/>
        </w:rPr>
        <w:t xml:space="preserve"> болатын 14 студенттік жатақхана инвестор есебінен реконструкцияны көздеп отыр. Жобалық қуаты – 4 865 орын. Инвестордың қаржыландыру көлемі – 6 335 000,0 мың теңге.</w:t>
      </w:r>
    </w:p>
    <w:bookmarkEnd w:id="146"/>
    <w:bookmarkStart w:name="z197" w:id="147"/>
    <w:p>
      <w:pPr>
        <w:spacing w:after="0"/>
        <w:ind w:left="0"/>
        <w:jc w:val="both"/>
      </w:pPr>
      <w:r>
        <w:rPr>
          <w:rFonts w:ascii="Times New Roman"/>
          <w:b w:val="false"/>
          <w:i w:val="false"/>
          <w:color w:val="000000"/>
          <w:sz w:val="28"/>
        </w:rPr>
        <w:t>
      Жатақханаға мұқтаж студенттерді орынмен қамтамасыз ету үшін Университет жайлылық деңгейі жоғары 6 000 орындық 9-қабатты 6 жатақхана салуды көздеп отыр. Инвестор есебінен қаржыландыру көлемі 21 000 000,0 мың теңге көлемінде жоспарланды.</w:t>
      </w:r>
    </w:p>
    <w:bookmarkEnd w:id="147"/>
    <w:bookmarkStart w:name="z198" w:id="148"/>
    <w:p>
      <w:pPr>
        <w:spacing w:after="0"/>
        <w:ind w:left="0"/>
        <w:jc w:val="both"/>
      </w:pPr>
      <w:r>
        <w:rPr>
          <w:rFonts w:ascii="Times New Roman"/>
          <w:b w:val="false"/>
          <w:i w:val="false"/>
          <w:color w:val="000000"/>
          <w:sz w:val="28"/>
        </w:rPr>
        <w:t>
      Бұдан басқа Университеттің материалдық-техникалық базасын жаңартуға және негізгі құралдарды, оның ішінде компьютерлік техниканы, оқу-зертханалық құрал-жабдықтарды жаңартуға, кітаппен қамтамасыз етуге және электрондық оқу ресурстарын, өндірістік жабдықтарды, жиһаздарды және басқа да негізгі құралдар мен материалдық емес активтерді сатып алуға 9 020 627,0 мың теңге қаражат тарту жоспарлануда, оның ішінде:</w:t>
      </w:r>
    </w:p>
    <w:bookmarkEnd w:id="148"/>
    <w:bookmarkStart w:name="z199" w:id="149"/>
    <w:p>
      <w:pPr>
        <w:spacing w:after="0"/>
        <w:ind w:left="0"/>
        <w:jc w:val="both"/>
      </w:pPr>
      <w:r>
        <w:rPr>
          <w:rFonts w:ascii="Times New Roman"/>
          <w:b w:val="false"/>
          <w:i w:val="false"/>
          <w:color w:val="000000"/>
          <w:sz w:val="28"/>
        </w:rPr>
        <w:t>
      2022 жылы – 1 282 838,0 мың теңге;</w:t>
      </w:r>
    </w:p>
    <w:bookmarkEnd w:id="149"/>
    <w:bookmarkStart w:name="z200" w:id="150"/>
    <w:p>
      <w:pPr>
        <w:spacing w:after="0"/>
        <w:ind w:left="0"/>
        <w:jc w:val="both"/>
      </w:pPr>
      <w:r>
        <w:rPr>
          <w:rFonts w:ascii="Times New Roman"/>
          <w:b w:val="false"/>
          <w:i w:val="false"/>
          <w:color w:val="000000"/>
          <w:sz w:val="28"/>
        </w:rPr>
        <w:t>
      2023 жылы – 1 461 076,0 мың теңге;</w:t>
      </w:r>
    </w:p>
    <w:bookmarkEnd w:id="150"/>
    <w:bookmarkStart w:name="z201" w:id="151"/>
    <w:p>
      <w:pPr>
        <w:spacing w:after="0"/>
        <w:ind w:left="0"/>
        <w:jc w:val="both"/>
      </w:pPr>
      <w:r>
        <w:rPr>
          <w:rFonts w:ascii="Times New Roman"/>
          <w:b w:val="false"/>
          <w:i w:val="false"/>
          <w:color w:val="000000"/>
          <w:sz w:val="28"/>
        </w:rPr>
        <w:t>
      2024 жылы – 1 982 509,0 мың теңге;</w:t>
      </w:r>
    </w:p>
    <w:bookmarkEnd w:id="151"/>
    <w:bookmarkStart w:name="z202" w:id="152"/>
    <w:p>
      <w:pPr>
        <w:spacing w:after="0"/>
        <w:ind w:left="0"/>
        <w:jc w:val="both"/>
      </w:pPr>
      <w:r>
        <w:rPr>
          <w:rFonts w:ascii="Times New Roman"/>
          <w:b w:val="false"/>
          <w:i w:val="false"/>
          <w:color w:val="000000"/>
          <w:sz w:val="28"/>
        </w:rPr>
        <w:t>
      2025 жылы – 2 095 670,0 мың теңге;</w:t>
      </w:r>
    </w:p>
    <w:bookmarkEnd w:id="152"/>
    <w:bookmarkStart w:name="z203" w:id="153"/>
    <w:p>
      <w:pPr>
        <w:spacing w:after="0"/>
        <w:ind w:left="0"/>
        <w:jc w:val="both"/>
      </w:pPr>
      <w:r>
        <w:rPr>
          <w:rFonts w:ascii="Times New Roman"/>
          <w:b w:val="false"/>
          <w:i w:val="false"/>
          <w:color w:val="000000"/>
          <w:sz w:val="28"/>
        </w:rPr>
        <w:t>
      2026 жылы – 2 198 534,0 мың теңге.</w:t>
      </w:r>
    </w:p>
    <w:bookmarkEnd w:id="153"/>
    <w:bookmarkStart w:name="z204" w:id="154"/>
    <w:p>
      <w:pPr>
        <w:spacing w:after="0"/>
        <w:ind w:left="0"/>
        <w:jc w:val="both"/>
      </w:pPr>
      <w:r>
        <w:rPr>
          <w:rFonts w:ascii="Times New Roman"/>
          <w:b w:val="false"/>
          <w:i w:val="false"/>
          <w:color w:val="000000"/>
          <w:sz w:val="28"/>
        </w:rPr>
        <w:t>
      Қоғамның 2022 – 2026 жылдарға арналған республикалық бюджет қаражатынан жалпы кірістері 99 371 075 мың теңгені құрайды, оның ішінде:</w:t>
      </w:r>
    </w:p>
    <w:bookmarkEnd w:id="154"/>
    <w:bookmarkStart w:name="z205" w:id="155"/>
    <w:p>
      <w:pPr>
        <w:spacing w:after="0"/>
        <w:ind w:left="0"/>
        <w:jc w:val="both"/>
      </w:pPr>
      <w:r>
        <w:rPr>
          <w:rFonts w:ascii="Times New Roman"/>
          <w:b w:val="false"/>
          <w:i w:val="false"/>
          <w:color w:val="000000"/>
          <w:sz w:val="28"/>
        </w:rPr>
        <w:t>
      мемлекеттік тапсырыс бойынша білім беру қызметінен түскен қаражат – 84 000 000 мың теңге;</w:t>
      </w:r>
    </w:p>
    <w:bookmarkEnd w:id="155"/>
    <w:bookmarkStart w:name="z206" w:id="156"/>
    <w:p>
      <w:pPr>
        <w:spacing w:after="0"/>
        <w:ind w:left="0"/>
        <w:jc w:val="both"/>
      </w:pPr>
      <w:r>
        <w:rPr>
          <w:rFonts w:ascii="Times New Roman"/>
          <w:b w:val="false"/>
          <w:i w:val="false"/>
          <w:color w:val="000000"/>
          <w:sz w:val="28"/>
        </w:rPr>
        <w:t>
      академиялық ұтқырлықтан – 382 000 мың теңге, ғылыми қызметтен – 14 989 075 мың теңге;</w:t>
      </w:r>
    </w:p>
    <w:bookmarkEnd w:id="156"/>
    <w:bookmarkStart w:name="z207" w:id="157"/>
    <w:p>
      <w:pPr>
        <w:spacing w:after="0"/>
        <w:ind w:left="0"/>
        <w:jc w:val="both"/>
      </w:pPr>
      <w:r>
        <w:rPr>
          <w:rFonts w:ascii="Times New Roman"/>
          <w:b w:val="false"/>
          <w:i w:val="false"/>
          <w:color w:val="000000"/>
          <w:sz w:val="28"/>
        </w:rPr>
        <w:t>
      оның ішінде 2022 – 2026 жылдар бөлінісінде:</w:t>
      </w:r>
    </w:p>
    <w:bookmarkEnd w:id="157"/>
    <w:bookmarkStart w:name="z208" w:id="158"/>
    <w:p>
      <w:pPr>
        <w:spacing w:after="0"/>
        <w:ind w:left="0"/>
        <w:jc w:val="both"/>
      </w:pPr>
      <w:r>
        <w:rPr>
          <w:rFonts w:ascii="Times New Roman"/>
          <w:b w:val="false"/>
          <w:i w:val="false"/>
          <w:color w:val="000000"/>
          <w:sz w:val="28"/>
        </w:rPr>
        <w:t>
      2022 жылы – 19 874 215 мың теңге, оның ішінде:</w:t>
      </w:r>
    </w:p>
    <w:bookmarkEnd w:id="158"/>
    <w:bookmarkStart w:name="z209" w:id="159"/>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59"/>
    <w:bookmarkStart w:name="z210" w:id="160"/>
    <w:p>
      <w:pPr>
        <w:spacing w:after="0"/>
        <w:ind w:left="0"/>
        <w:jc w:val="both"/>
      </w:pPr>
      <w:r>
        <w:rPr>
          <w:rFonts w:ascii="Times New Roman"/>
          <w:b w:val="false"/>
          <w:i w:val="false"/>
          <w:color w:val="000000"/>
          <w:sz w:val="28"/>
        </w:rPr>
        <w:t>
      2023 жылы – 19 874 215 мың теңге, оның ішінде:</w:t>
      </w:r>
    </w:p>
    <w:bookmarkEnd w:id="160"/>
    <w:bookmarkStart w:name="z211" w:id="161"/>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1"/>
    <w:bookmarkStart w:name="z212" w:id="162"/>
    <w:p>
      <w:pPr>
        <w:spacing w:after="0"/>
        <w:ind w:left="0"/>
        <w:jc w:val="both"/>
      </w:pPr>
      <w:r>
        <w:rPr>
          <w:rFonts w:ascii="Times New Roman"/>
          <w:b w:val="false"/>
          <w:i w:val="false"/>
          <w:color w:val="000000"/>
          <w:sz w:val="28"/>
        </w:rPr>
        <w:t>
      2024 жылы – 19 874 215 мың теңге, оның ішінде:</w:t>
      </w:r>
    </w:p>
    <w:bookmarkEnd w:id="162"/>
    <w:bookmarkStart w:name="z213" w:id="163"/>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3"/>
    <w:bookmarkStart w:name="z214" w:id="164"/>
    <w:p>
      <w:pPr>
        <w:spacing w:after="0"/>
        <w:ind w:left="0"/>
        <w:jc w:val="both"/>
      </w:pPr>
      <w:r>
        <w:rPr>
          <w:rFonts w:ascii="Times New Roman"/>
          <w:b w:val="false"/>
          <w:i w:val="false"/>
          <w:color w:val="000000"/>
          <w:sz w:val="28"/>
        </w:rPr>
        <w:t>
      2025 жылы – 19 874 215 мың теңге, оның ішінде:</w:t>
      </w:r>
    </w:p>
    <w:bookmarkEnd w:id="164"/>
    <w:bookmarkStart w:name="z215" w:id="165"/>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5"/>
    <w:bookmarkStart w:name="z216" w:id="166"/>
    <w:p>
      <w:pPr>
        <w:spacing w:after="0"/>
        <w:ind w:left="0"/>
        <w:jc w:val="both"/>
      </w:pPr>
      <w:r>
        <w:rPr>
          <w:rFonts w:ascii="Times New Roman"/>
          <w:b w:val="false"/>
          <w:i w:val="false"/>
          <w:color w:val="000000"/>
          <w:sz w:val="28"/>
        </w:rPr>
        <w:t>
      2026 жылы – 19 874 215 мың теңге, оның ішінде:</w:t>
      </w:r>
    </w:p>
    <w:bookmarkEnd w:id="166"/>
    <w:bookmarkStart w:name="z217" w:id="167"/>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7"/>
    <w:bookmarkStart w:name="z218" w:id="168"/>
    <w:p>
      <w:pPr>
        <w:spacing w:after="0"/>
        <w:ind w:left="0"/>
        <w:jc w:val="both"/>
      </w:pPr>
      <w:r>
        <w:rPr>
          <w:rFonts w:ascii="Times New Roman"/>
          <w:b w:val="false"/>
          <w:i w:val="false"/>
          <w:color w:val="000000"/>
          <w:sz w:val="28"/>
        </w:rPr>
        <w:t>
      Республикалық және жергілікті бюджеттен қосымша қаражат талап етілмейді.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1-қосымша</w:t>
            </w:r>
          </w:p>
        </w:tc>
      </w:tr>
    </w:tbl>
    <w:bookmarkStart w:name="z220" w:id="169"/>
    <w:p>
      <w:pPr>
        <w:spacing w:after="0"/>
        <w:ind w:left="0"/>
        <w:jc w:val="left"/>
      </w:pPr>
      <w:r>
        <w:rPr>
          <w:rFonts w:ascii="Times New Roman"/>
          <w:b/>
          <w:i w:val="false"/>
          <w:color w:val="000000"/>
        </w:rPr>
        <w:t xml:space="preserve"> Көрсетілген міндеттер шеңберінде нысаналы индикаторлары бар  қойылған мақсатқа қол жеткізу жөніндегі ақпарат </w:t>
      </w:r>
    </w:p>
    <w:bookmarkEnd w:id="1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Жоспарлы кезеңде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Қоғамды әлемдік деңгейдегі зерттеу университетіне трансформациялау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деңгейлерінде ғылыми қызметті және  білім беру  процесін интеграциялау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рейтингтердің үздік 300-інің қатарына енген білім беру бағдарламаларының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жобалардың жалпы санынан ЖЖООКБҰ және </w:t>
            </w:r>
          </w:p>
          <w:p>
            <w:pPr>
              <w:spacing w:after="20"/>
              <w:ind w:left="20"/>
              <w:jc w:val="both"/>
            </w:pPr>
            <w:r>
              <w:rPr>
                <w:rFonts w:ascii="Times New Roman"/>
                <w:b w:val="false"/>
                <w:i w:val="false"/>
                <w:color w:val="000000"/>
                <w:sz w:val="20"/>
              </w:rPr>
              <w:t>ҚР-ның ғылыми-зерттеу ұйымдарымен бірлесіп орындалатын жобалардың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Университеттік білім берудің перспективалы моделін қалыптастыру және академиялық көшбасшылықты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контингентінен жоғары оқу орнынан кейінгі білім беру бағдарламалары бойынша білім алушылардың (магистранттардың, докторанттардың)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мен тағылымдамадан, оның ішінде QS WUR халықаралық рейтингінің үздік 300 </w:t>
            </w:r>
          </w:p>
          <w:p>
            <w:pPr>
              <w:spacing w:after="20"/>
              <w:ind w:left="20"/>
              <w:jc w:val="both"/>
            </w:pPr>
            <w:r>
              <w:rPr>
                <w:rFonts w:ascii="Times New Roman"/>
                <w:b w:val="false"/>
                <w:i w:val="false"/>
                <w:color w:val="000000"/>
                <w:sz w:val="20"/>
              </w:rPr>
              <w:t>ЖЖООКБҰ-да өткен ОПҚ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3-міндет. Университет ғылымының елдің әлеуметтік-экономикалық дамуына қосатын үлесін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жаңартылуын ескергенде, Қазақстан Республикасы бойынша ғылыми-зерттеу және тәжірибелік-конструкторлық жұмыстарға арналған шығындардың жалпы көлеміндегі ғылыми-зерттеу және тәжірибелік-конструкторлық жұмыстарды  қаржыландыру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Scopus-те ҚР ғалымдарынан дәйексөз келтірудің жалпы санынан Scopus дерекқоры бойынша ғалымдардың жарияланымдарынан дәйексөз келтіру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Университеттің орнықты дамуын қамтамасыз ету үшін корпоративтік басқарудың тиімді моделін құру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жүйесіне тартылған ОПҚ-ның, білім алушылардың және қызметкерлердің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жалпы кірісіндегі коммерциялық қызметтен түскен кірістің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 жоғары және жоғары оқу орнынан кейінгі білім беру жүйесіне қанағаттану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23" w:id="170"/>
    <w:p>
      <w:pPr>
        <w:spacing w:after="0"/>
        <w:ind w:left="0"/>
        <w:jc w:val="both"/>
      </w:pPr>
      <w:r>
        <w:rPr>
          <w:rFonts w:ascii="Times New Roman"/>
          <w:b w:val="false"/>
          <w:i w:val="false"/>
          <w:color w:val="000000"/>
          <w:sz w:val="28"/>
        </w:rPr>
        <w:t>
      * Ескертпе. Магистратура, докторантура бағдарламалары бойынша білім алушылардың ҒЗТКЖ-ны қаржыландырудың үлесін ұлғайтуға, оқудан және тағылымдамадан өткен ОПҚ үлесін ұлғайтуға арналған шығыстар алдағы кезеңдерге арналған РБ-ны қалыптастыру кезінде және ақылы көрсетілетін қызметтер есебінен айқындалатын болады.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2-қосымша</w:t>
            </w:r>
          </w:p>
        </w:tc>
      </w:tr>
    </w:tbl>
    <w:bookmarkStart w:name="z227" w:id="171"/>
    <w:p>
      <w:pPr>
        <w:spacing w:after="0"/>
        <w:ind w:left="0"/>
        <w:jc w:val="left"/>
      </w:pPr>
      <w:r>
        <w:rPr>
          <w:rFonts w:ascii="Times New Roman"/>
          <w:b/>
          <w:i w:val="false"/>
          <w:color w:val="000000"/>
        </w:rPr>
        <w:t xml:space="preserve"> "Әл-Фараби атындағы Қазақ ұлттық университеті" коммерциялық емес акционерлік қоғамының 2022 – 2026 жылдарға арналған даму бағдарламасын іске асыру жөніндегі іс-шаралар жоспары</w:t>
      </w:r>
    </w:p>
    <w:bookmarkEnd w:id="17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нәтижелердің көрсеткіштері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(факт)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жоғары оқу орнынан кейінгі білім берудің барлық деңгейлерінде ғылыми қызметті  және білім беру  процесін интеграциялау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WUR халықаралық рейтингінің үздік 300-інің қатарына енген ЖЖООКБҰ тағылымдамадан өткен ОПҚ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2"/>
          <w:p>
            <w:pPr>
              <w:spacing w:after="20"/>
              <w:ind w:left="20"/>
              <w:jc w:val="both"/>
            </w:pPr>
            <w:r>
              <w:rPr>
                <w:rFonts w:ascii="Times New Roman"/>
                <w:b w:val="false"/>
                <w:i w:val="false"/>
                <w:color w:val="000000"/>
                <w:sz w:val="20"/>
              </w:rPr>
              <w:t>
есептік ақпарат</w:t>
            </w:r>
          </w:p>
          <w:bookmarkEnd w:id="172"/>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шетелдік оқытушылар мен зерттеушілердің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ОПҚ, нақты сектор мен бизнес өкілдері бірлесіп оқытуды жүзеге асыратын білім беру бағдарламаларының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ЖЖООКБҰ және ҚР ғылыми-зерттеу ұйымдарымен ғылыми жобаларды бірлесіп іске асыру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нәтижелері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жалпы бюджетінен ҒЗТКЖ-ға арналған шығыстар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бюджеттік өтінімдер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міндеттерді шешу үшін кәсіпорындармен және бизнес-құрылымдармен бірлесіп орындалатын ғылыми жобалардың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Университеттік білім берудің перспективалы моделін қалыптастыру және академиялық көшбасшылықты қамтамасыз ету</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Стейкхолдерлерді тарта отырып, жаңартылған білім беру бағдарламалары мен оқуды аяқтау жұмыстары тақырыптарының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білім беру бағдарламаларының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дамудың басым бағыттары бойынша қолданбалы жобалар форматында орындалған оқуды аяқтау жұмыстарының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оқуды аяқтау  жұмыстары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пайдалану және жобалық басқару бойынша оқытудан және сертификаттаудан өткен ОПҚ мен білім алушылардың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күрделі цифрлық білім беру ресурстарының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 виртуалды симуляторлар, цифрлық құралдар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жылы жұмысқа орналасқан түлектердің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WUR халықаралық рейтингінің үздік 300-інің қатарына енген шетелдік университеттермен бірлесіп әзірленген қос диплом бағдарламаларының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дамуының басым бағыттары бойынша стратегиялық және бағдарламалық құжаттарды әзірлеуге қатысатын ОПҚ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сараптама топтарының құрамдары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Университеттік ғылымның елдің әлеуметтік-экономикалық дамуына қосатын үлесін арттыру</w:t>
            </w:r>
          </w:p>
          <w:p>
            <w:pPr>
              <w:spacing w:after="20"/>
              <w:ind w:left="20"/>
              <w:jc w:val="both"/>
            </w:pPr>
            <w:r>
              <w:rPr>
                <w:rFonts w:ascii="Times New Roman"/>
                <w:b/>
                <w:i w:val="false"/>
                <w:color w:val="000000"/>
                <w:sz w:val="20"/>
              </w:rPr>
              <w:t>
</w:t>
            </w:r>
          </w:p>
          <w:p>
            <w:pPr>
              <w:spacing w:after="0"/>
              <w:ind w:left="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ғылыми жобалардың жалпы санынан гранттық және бағдарламалық-нысаналы қаржыландыру бойынша ғылыми жобалар мен бағдарламалардың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нәтижелері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халықаралық ғылыми жобалар санының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ҚР ғалымдары жарияланымдарының жалпы санындағы Scopus индекстейтін рейтингтік журналдардағы жарияланымдардың үлесін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индекстейтін жарияланымдар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дерекқорында ҚР ғалымдары жарияланымдарының жалпы санындағы Web of Science (Clarivate Analytics) индекстейтін басылымдардағы жарияланымдар үлесін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дерекқорында индекстейтін жарияланымдар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ғалымдарының Scopus-та бірлескен жарияланымдарының жалпы санындағы Scopus дерекқоры бойынша шетелдік ғалымдармен бірге авторлар жарияланымдарының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индекстейтін жарияланымдар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қызметтің коммерцияландырылған нәтижелері санының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енгізу актілері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патенттер мен өзге де қорғау құжаттарының (өнеркәсіптік үлгілер, пайдалы модельдер және авторлық құқықтар)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авторлық куәліктер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Постдокторанттар контингентін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диссертациялық кеңестер құру (ҒЗИ-мен бірлесіп)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туралы бұйрықтар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жалпы санындағы аккредиттелген және сертификатталған зертханалардың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аккредиттеу туралы сертификаттар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пайдаланылатын жаңа ғылыми-инновациялық зертханаларды, артықшылық орталықтарын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орталықтар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инновациялық кәсіпорындар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инновациялық кәсіпорындар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Университеттің орнықты дамуын қамтамасыз ету үшін корпоративтік басқарудың тиімді моделін құру</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жүйесіне тартылған ОПҚ, білім алушылар мен қызметкерлер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 мен корпоративтік басқарудың өзге де құрылымдарының құрамдары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 университет филиалдарын ашу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филиалдар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және бөгде ұйымдар базасында кәсіптік даму курстарынан өткен ОПҚ мен қызметкерлердің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 айналымын пайдаланатын ОПҚ мен қызметкерлер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3"/>
          <w:p>
            <w:pPr>
              <w:spacing w:after="20"/>
              <w:ind w:left="20"/>
              <w:jc w:val="both"/>
            </w:pPr>
            <w:r>
              <w:rPr>
                <w:rFonts w:ascii="Times New Roman"/>
                <w:b w:val="false"/>
                <w:i w:val="false"/>
                <w:color w:val="000000"/>
                <w:sz w:val="20"/>
              </w:rPr>
              <w:t>
Directum</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Office 365</w:t>
            </w:r>
          </w:p>
          <w:p>
            <w:pPr>
              <w:spacing w:after="20"/>
              <w:ind w:left="20"/>
              <w:jc w:val="both"/>
            </w:pPr>
            <w:r>
              <w:rPr>
                <w:rFonts w:ascii="Times New Roman"/>
                <w:b w:val="false"/>
                <w:i w:val="false"/>
                <w:color w:val="000000"/>
                <w:sz w:val="20"/>
              </w:rPr>
              <w:t>
</w:t>
            </w:r>
            <w:r>
              <w:rPr>
                <w:rFonts w:ascii="Times New Roman"/>
                <w:b w:val="false"/>
                <w:i w:val="false"/>
                <w:color w:val="000000"/>
                <w:sz w:val="20"/>
              </w:rPr>
              <w:t>Microsoft Teams</w:t>
            </w:r>
          </w:p>
          <w:p>
            <w:pPr>
              <w:spacing w:after="20"/>
              <w:ind w:left="20"/>
              <w:jc w:val="both"/>
            </w:pPr>
            <w:r>
              <w:rPr>
                <w:rFonts w:ascii="Times New Roman"/>
                <w:b w:val="false"/>
                <w:i w:val="false"/>
                <w:color w:val="000000"/>
                <w:sz w:val="20"/>
              </w:rPr>
              <w:t>
One Drive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ғылыми-зерттеу зертханалары мен орталықтарының жаңғыртылған ғимараттары мен үй-жайларының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4"/>
          <w:p>
            <w:pPr>
              <w:spacing w:after="20"/>
              <w:ind w:left="20"/>
              <w:jc w:val="both"/>
            </w:pPr>
            <w:r>
              <w:rPr>
                <w:rFonts w:ascii="Times New Roman"/>
                <w:b w:val="false"/>
                <w:i w:val="false"/>
                <w:color w:val="000000"/>
                <w:sz w:val="20"/>
              </w:rPr>
              <w:t>
объектілерді жаңғырту бойынша орындалған жұмыстардың актілері,</w:t>
            </w:r>
          </w:p>
          <w:bookmarkEnd w:id="174"/>
          <w:p>
            <w:pPr>
              <w:spacing w:after="20"/>
              <w:ind w:left="20"/>
              <w:jc w:val="both"/>
            </w:pPr>
            <w:r>
              <w:rPr>
                <w:rFonts w:ascii="Times New Roman"/>
                <w:b w:val="false"/>
                <w:i w:val="false"/>
                <w:color w:val="000000"/>
                <w:sz w:val="20"/>
              </w:rPr>
              <w:t>
жабдықтарды жеткізу актілері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Жатақханаға мұқтаждардың жалпы санынан жатақханаларда орындармен қамтамасыз етілген білім алушылардың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орналастыруға бұйрықтар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тыс қаражаттан</w:t>
            </w:r>
            <w:r>
              <w:rPr>
                <w:rFonts w:ascii="Times New Roman"/>
                <w:b w:val="false"/>
                <w:i w:val="false"/>
                <w:color w:val="000000"/>
                <w:sz w:val="20"/>
              </w:rPr>
              <w:t xml:space="preserve"> </w:t>
            </w:r>
            <w:r>
              <w:rPr>
                <w:rFonts w:ascii="Times New Roman"/>
                <w:b/>
                <w:i w:val="false"/>
                <w:color w:val="000000"/>
                <w:sz w:val="20"/>
              </w:rPr>
              <w:t>инвестициялық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дамытуға инвестициялар (инженерлік кадрлар мен ғалымдардың біліктілігін және тағылымдамасын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жабдықтарын сатып алу үшін ғылыми-білім беру зертханаларын дамытуға инвестициялар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1 191 554,0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актілері,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зертханалық корпус  салуға бағытталған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5"/>
          <w:p>
            <w:pPr>
              <w:spacing w:after="20"/>
              <w:ind w:left="20"/>
              <w:jc w:val="both"/>
            </w:pPr>
            <w:r>
              <w:rPr>
                <w:rFonts w:ascii="Times New Roman"/>
                <w:b w:val="false"/>
                <w:i w:val="false"/>
                <w:color w:val="000000"/>
                <w:sz w:val="20"/>
              </w:rPr>
              <w:t>
мың тг.</w:t>
            </w:r>
          </w:p>
          <w:bookmarkEnd w:id="17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1 607 839,85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1 890 113,55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Университеттің материалдық-техникалық базасын өз бюджеті есебінен жаңарту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компьютерлік жабдық, оқу-зертханалық жабдық, кітаппен қамтамасыз ету және электрондық білім беру ресурстары, өндірістік жабдық, жиһаз және өзге де  негізгі құралдар және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1 982 509,0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2 095 670,0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2 198 534,0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актілері,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тыс қаражаттан</w:t>
            </w:r>
            <w:r>
              <w:rPr>
                <w:rFonts w:ascii="Times New Roman"/>
                <w:b/>
                <w:i w:val="false"/>
                <w:color w:val="000000"/>
                <w:sz w:val="20"/>
              </w:rPr>
              <w:t xml:space="preserve"> студенттік жатақханалар бойынша</w:t>
            </w:r>
            <w:r>
              <w:rPr>
                <w:rFonts w:ascii="Times New Roman"/>
                <w:b/>
                <w:i w:val="false"/>
                <w:color w:val="000000"/>
                <w:sz w:val="20"/>
              </w:rPr>
              <w:t xml:space="preserve"> инвестициялық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студенттік жатақхананы реконструкциялауға бағытталған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6"/>
          <w:p>
            <w:pPr>
              <w:spacing w:after="20"/>
              <w:ind w:left="20"/>
              <w:jc w:val="both"/>
            </w:pPr>
            <w:r>
              <w:rPr>
                <w:rFonts w:ascii="Times New Roman"/>
                <w:b w:val="false"/>
                <w:i w:val="false"/>
                <w:color w:val="000000"/>
                <w:sz w:val="20"/>
              </w:rPr>
              <w:t>
_</w:t>
            </w:r>
          </w:p>
          <w:bookmarkEnd w:id="17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_</w:t>
            </w:r>
          </w:p>
          <w:bookmarkEnd w:id="17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_</w:t>
            </w:r>
          </w:p>
          <w:bookmarkEnd w:id="17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пайдалануға беру актілері</w:t>
            </w:r>
          </w:p>
          <w:bookmarkEnd w:id="179"/>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студенттік жатақхананы салуға бағытталған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0"/>
          <w:p>
            <w:pPr>
              <w:spacing w:after="20"/>
              <w:ind w:left="20"/>
              <w:jc w:val="both"/>
            </w:pPr>
            <w:r>
              <w:rPr>
                <w:rFonts w:ascii="Times New Roman"/>
                <w:b w:val="false"/>
                <w:i w:val="false"/>
                <w:color w:val="000000"/>
                <w:sz w:val="20"/>
              </w:rPr>
              <w:t>
_</w:t>
            </w:r>
          </w:p>
          <w:bookmarkEnd w:id="18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1"/>
          <w:p>
            <w:pPr>
              <w:spacing w:after="20"/>
              <w:ind w:left="20"/>
              <w:jc w:val="both"/>
            </w:pPr>
            <w:r>
              <w:rPr>
                <w:rFonts w:ascii="Times New Roman"/>
                <w:b w:val="false"/>
                <w:i w:val="false"/>
                <w:color w:val="000000"/>
                <w:sz w:val="20"/>
              </w:rPr>
              <w:t>
_</w:t>
            </w:r>
          </w:p>
          <w:bookmarkEnd w:id="1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2"/>
          <w:p>
            <w:pPr>
              <w:spacing w:after="20"/>
              <w:ind w:left="20"/>
              <w:jc w:val="both"/>
            </w:pPr>
            <w:r>
              <w:rPr>
                <w:rFonts w:ascii="Times New Roman"/>
                <w:b w:val="false"/>
                <w:i w:val="false"/>
                <w:color w:val="000000"/>
                <w:sz w:val="20"/>
              </w:rPr>
              <w:t>
_</w:t>
            </w:r>
          </w:p>
          <w:bookmarkEnd w:id="18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инвестициялық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46 353 570,4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3-қосымша</w:t>
            </w:r>
          </w:p>
        </w:tc>
      </w:tr>
    </w:tbl>
    <w:bookmarkStart w:name="z246" w:id="183"/>
    <w:p>
      <w:pPr>
        <w:spacing w:after="0"/>
        <w:ind w:left="0"/>
        <w:jc w:val="left"/>
      </w:pPr>
      <w:r>
        <w:rPr>
          <w:rFonts w:ascii="Times New Roman"/>
          <w:b/>
          <w:i w:val="false"/>
          <w:color w:val="000000"/>
        </w:rPr>
        <w:t xml:space="preserve"> Іс-шараларды іске асыру кезеңі мен құны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мен компоненттердің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2 940 066,0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4"/>
          <w:p>
            <w:pPr>
              <w:spacing w:after="20"/>
              <w:ind w:left="20"/>
              <w:jc w:val="both"/>
            </w:pPr>
            <w:r>
              <w:rPr>
                <w:rFonts w:ascii="Times New Roman"/>
                <w:b w:val="false"/>
                <w:i w:val="false"/>
                <w:color w:val="000000"/>
                <w:sz w:val="20"/>
              </w:rPr>
              <w:t>
1 607 839,85</w:t>
            </w:r>
          </w:p>
          <w:bookmarkEnd w:id="18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3 776 209,85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1 191 554,0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1 890 113,55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3 281 667,55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9 997 943,4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Іс-шараларды іске асыру кезеңі мен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мен компоненттердің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студенттік жатақхананы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студенттік жатақхананы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студенттік жатақхананы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студенттік жатақхананы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