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55449c" w14:textId="45544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индустрияны дамыту институты" акционерлік қоғамын құру туралы" Қазақстан Республикасы Үкіметінің 2010 жылғы 3 маусымдағы № 508 қаулысына өзгеріс енгізу туралы</w:t>
      </w:r>
    </w:p>
    <w:p>
      <w:pPr>
        <w:spacing w:after="0"/>
        <w:ind w:left="0"/>
        <w:jc w:val="both"/>
      </w:pPr>
      <w:r>
        <w:rPr>
          <w:rFonts w:ascii="Times New Roman"/>
          <w:b w:val="false"/>
          <w:i w:val="false"/>
          <w:color w:val="000000"/>
          <w:sz w:val="28"/>
        </w:rPr>
        <w:t>Қазақстан Республикасы Үкіметінің 2022 жылғы 5 қыркүйектегі № 645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ҚАУЛЫ ЕТЕДІ: </w:t>
      </w:r>
    </w:p>
    <w:bookmarkEnd w:id="0"/>
    <w:bookmarkStart w:name="z2" w:id="1"/>
    <w:p>
      <w:pPr>
        <w:spacing w:after="0"/>
        <w:ind w:left="0"/>
        <w:jc w:val="both"/>
      </w:pPr>
      <w:r>
        <w:rPr>
          <w:rFonts w:ascii="Times New Roman"/>
          <w:b w:val="false"/>
          <w:i w:val="false"/>
          <w:color w:val="000000"/>
          <w:sz w:val="28"/>
        </w:rPr>
        <w:t xml:space="preserve">
      1. "Қазақстандық индустрияны дамыту институты" акционерлік қоғамын құру туралы" Қазақстан Республикасы Үкіметінің 2010 жылғы 3 маусымдағы № 508 </w:t>
      </w:r>
      <w:r>
        <w:rPr>
          <w:rFonts w:ascii="Times New Roman"/>
          <w:b w:val="false"/>
          <w:i w:val="false"/>
          <w:color w:val="000000"/>
          <w:sz w:val="28"/>
        </w:rPr>
        <w:t>қаулысына</w:t>
      </w:r>
      <w:r>
        <w:rPr>
          <w:rFonts w:ascii="Times New Roman"/>
          <w:b w:val="false"/>
          <w:i w:val="false"/>
          <w:color w:val="000000"/>
          <w:sz w:val="28"/>
        </w:rPr>
        <w:t xml:space="preserve"> мынадай өзгеріс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Мыналар қоғам қызметінің негізгі нысанасы болып айқындалсын:</w:t>
      </w:r>
    </w:p>
    <w:bookmarkEnd w:id="2"/>
    <w:bookmarkStart w:name="z5" w:id="3"/>
    <w:p>
      <w:pPr>
        <w:spacing w:after="0"/>
        <w:ind w:left="0"/>
        <w:jc w:val="both"/>
      </w:pPr>
      <w:r>
        <w:rPr>
          <w:rFonts w:ascii="Times New Roman"/>
          <w:b w:val="false"/>
          <w:i w:val="false"/>
          <w:color w:val="000000"/>
          <w:sz w:val="28"/>
        </w:rPr>
        <w:t>
      1) өңдеу өнеркәсібін дамытуды, өңірлерді өнеркәсіптік-инновациялық дамытуды, өнеркәсіптің цифрлық трансформациясын және Индустрия 4.0-ді енгізуді қоса алғанда, экономика секторларын дамыту саласында ақпараттық-талдамалық және консультациялық қызметтер көрсету;</w:t>
      </w:r>
    </w:p>
    <w:bookmarkEnd w:id="3"/>
    <w:bookmarkStart w:name="z6" w:id="4"/>
    <w:p>
      <w:pPr>
        <w:spacing w:after="0"/>
        <w:ind w:left="0"/>
        <w:jc w:val="both"/>
      </w:pPr>
      <w:r>
        <w:rPr>
          <w:rFonts w:ascii="Times New Roman"/>
          <w:b w:val="false"/>
          <w:i w:val="false"/>
          <w:color w:val="000000"/>
          <w:sz w:val="28"/>
        </w:rPr>
        <w:t>
      2) өнеркәсіпті мемлекеттік ынталандыру саласындағы уәкілетті органға:</w:t>
      </w:r>
    </w:p>
    <w:bookmarkEnd w:id="4"/>
    <w:bookmarkStart w:name="z7" w:id="5"/>
    <w:p>
      <w:pPr>
        <w:spacing w:after="0"/>
        <w:ind w:left="0"/>
        <w:jc w:val="both"/>
      </w:pPr>
      <w:r>
        <w:rPr>
          <w:rFonts w:ascii="Times New Roman"/>
          <w:b w:val="false"/>
          <w:i w:val="false"/>
          <w:color w:val="000000"/>
          <w:sz w:val="28"/>
        </w:rPr>
        <w:t>
      басым тауарлар тізбесі жөнінде ұсыныстар тұжырымдау;</w:t>
      </w:r>
    </w:p>
    <w:bookmarkEnd w:id="5"/>
    <w:bookmarkStart w:name="z8" w:id="6"/>
    <w:p>
      <w:pPr>
        <w:spacing w:after="0"/>
        <w:ind w:left="0"/>
        <w:jc w:val="both"/>
      </w:pPr>
      <w:r>
        <w:rPr>
          <w:rFonts w:ascii="Times New Roman"/>
          <w:b w:val="false"/>
          <w:i w:val="false"/>
          <w:color w:val="000000"/>
          <w:sz w:val="28"/>
        </w:rPr>
        <w:t>
      бірыңғай индустрияландыру картасын қолдап отыру;</w:t>
      </w:r>
    </w:p>
    <w:bookmarkEnd w:id="6"/>
    <w:p>
      <w:pPr>
        <w:spacing w:after="0"/>
        <w:ind w:left="0"/>
        <w:jc w:val="both"/>
      </w:pPr>
      <w:r>
        <w:rPr>
          <w:rFonts w:ascii="Times New Roman"/>
          <w:b w:val="false"/>
          <w:i w:val="false"/>
          <w:color w:val="000000"/>
          <w:sz w:val="28"/>
        </w:rPr>
        <w:t>
      өнеркәсіпті мемлекеттік ынталандыру шараларын алушыларға өнеркәсіптік гранттар беру;</w:t>
      </w:r>
    </w:p>
    <w:bookmarkStart w:name="z9" w:id="7"/>
    <w:p>
      <w:pPr>
        <w:spacing w:after="0"/>
        <w:ind w:left="0"/>
        <w:jc w:val="both"/>
      </w:pPr>
      <w:r>
        <w:rPr>
          <w:rFonts w:ascii="Times New Roman"/>
          <w:b w:val="false"/>
          <w:i w:val="false"/>
          <w:color w:val="000000"/>
          <w:sz w:val="28"/>
        </w:rPr>
        <w:t>
      бәсекеге қабілеттілікті арттыру туралы келісімдерді іріктеуді жүргізу, қолдап отыру, іске асырылуын мониторингтеу және талдау;</w:t>
      </w:r>
    </w:p>
    <w:bookmarkEnd w:id="7"/>
    <w:p>
      <w:pPr>
        <w:spacing w:after="0"/>
        <w:ind w:left="0"/>
        <w:jc w:val="both"/>
      </w:pPr>
      <w:r>
        <w:rPr>
          <w:rFonts w:ascii="Times New Roman"/>
          <w:b w:val="false"/>
          <w:i w:val="false"/>
          <w:color w:val="000000"/>
          <w:sz w:val="28"/>
        </w:rPr>
        <w:t>
      өнеркәсіпті мемлекеттік ынталандыру шараларын іске асыру тиімділігін талдау;</w:t>
      </w:r>
    </w:p>
    <w:p>
      <w:pPr>
        <w:spacing w:after="0"/>
        <w:ind w:left="0"/>
        <w:jc w:val="both"/>
      </w:pPr>
      <w:r>
        <w:rPr>
          <w:rFonts w:ascii="Times New Roman"/>
          <w:b w:val="false"/>
          <w:i w:val="false"/>
          <w:color w:val="000000"/>
          <w:sz w:val="28"/>
        </w:rPr>
        <w:t>
      қарсы міндеттемелерді мониторингтеу;</w:t>
      </w:r>
    </w:p>
    <w:p>
      <w:pPr>
        <w:spacing w:after="0"/>
        <w:ind w:left="0"/>
        <w:jc w:val="both"/>
      </w:pPr>
      <w:r>
        <w:rPr>
          <w:rFonts w:ascii="Times New Roman"/>
          <w:b w:val="false"/>
          <w:i w:val="false"/>
          <w:color w:val="000000"/>
          <w:sz w:val="28"/>
        </w:rPr>
        <w:t>
      индустриялық дамуды бағалауды жүргізу;</w:t>
      </w:r>
    </w:p>
    <w:bookmarkStart w:name="z10" w:id="8"/>
    <w:p>
      <w:pPr>
        <w:spacing w:after="0"/>
        <w:ind w:left="0"/>
        <w:jc w:val="both"/>
      </w:pPr>
      <w:r>
        <w:rPr>
          <w:rFonts w:ascii="Times New Roman"/>
          <w:b w:val="false"/>
          <w:i w:val="false"/>
          <w:color w:val="000000"/>
          <w:sz w:val="28"/>
        </w:rPr>
        <w:t>
      өнеркәсіптің цифрлық трансформациясы және өнеркәсіп саласындағы қызмет субъектілерінің Индустрия 4.0-ді енгізу жөнінде ұсынымдар әзірлеу, сондай-ақ ұсынымдарды іске асыру кезінде қолдап отыру бойынша қызметтер көрсету;</w:t>
      </w:r>
    </w:p>
    <w:bookmarkEnd w:id="8"/>
    <w:bookmarkStart w:name="z11" w:id="9"/>
    <w:p>
      <w:pPr>
        <w:spacing w:after="0"/>
        <w:ind w:left="0"/>
        <w:jc w:val="both"/>
      </w:pPr>
      <w:r>
        <w:rPr>
          <w:rFonts w:ascii="Times New Roman"/>
          <w:b w:val="false"/>
          <w:i w:val="false"/>
          <w:color w:val="000000"/>
          <w:sz w:val="28"/>
        </w:rPr>
        <w:t>
      3) өнеркәсіптік-инновациялық қызмет субъектілерінің еңбек өнімділігін арттыруға бағытталған өнеркәсіпті мемлекеттік ынталандыру шараларын ұсыну бойынша қызметтер көрсету;</w:t>
      </w:r>
    </w:p>
    <w:bookmarkEnd w:id="9"/>
    <w:bookmarkStart w:name="z12" w:id="10"/>
    <w:p>
      <w:pPr>
        <w:spacing w:after="0"/>
        <w:ind w:left="0"/>
        <w:jc w:val="both"/>
      </w:pPr>
      <w:r>
        <w:rPr>
          <w:rFonts w:ascii="Times New Roman"/>
          <w:b w:val="false"/>
          <w:i w:val="false"/>
          <w:color w:val="000000"/>
          <w:sz w:val="28"/>
        </w:rPr>
        <w:t>
      4) аумақтық кластерлерді дамытуда өнеркәсіпті мемлекеттік ынталандыру шараларын ұсыну және аумақтық кластерлерді дамыту процестерін қолдап отыру бойынша қызметтер көрсету;</w:t>
      </w:r>
    </w:p>
    <w:bookmarkEnd w:id="10"/>
    <w:bookmarkStart w:name="z13" w:id="11"/>
    <w:p>
      <w:pPr>
        <w:spacing w:after="0"/>
        <w:ind w:left="0"/>
        <w:jc w:val="both"/>
      </w:pPr>
      <w:r>
        <w:rPr>
          <w:rFonts w:ascii="Times New Roman"/>
          <w:b w:val="false"/>
          <w:i w:val="false"/>
          <w:color w:val="000000"/>
          <w:sz w:val="28"/>
        </w:rPr>
        <w:t>
      5) өнеркәсіптік саясат жөніндегі ведомствоаралық комиссияның қызметін талдамалық және сараптамалық қамтамасыз ету бойынша қызметтер көрсету;</w:t>
      </w:r>
    </w:p>
    <w:bookmarkEnd w:id="11"/>
    <w:bookmarkStart w:name="z14" w:id="12"/>
    <w:p>
      <w:pPr>
        <w:spacing w:after="0"/>
        <w:ind w:left="0"/>
        <w:jc w:val="both"/>
      </w:pPr>
      <w:r>
        <w:rPr>
          <w:rFonts w:ascii="Times New Roman"/>
          <w:b w:val="false"/>
          <w:i w:val="false"/>
          <w:color w:val="000000"/>
          <w:sz w:val="28"/>
        </w:rPr>
        <w:t>
      6) мемлекеттік органдар мен кәсіпкерлік субъектілерінен алынған өнеркәсіптік-инновациялық қызмет саласында Қазақстан Республикасындағы мемлекеттік жоспарлау жүйесінің құжаттарының іске асырылуы жөніндегі статистикалық ақпарат пен деректерге талдау жүргізуді көздейтін өнеркәсіптік-инновациялық қызмет саласында Қазақстан Республикасындағы мемлекеттік жоспарлау жүйесінің құжаттарын іске асыру, сондай-ақ, ұсыныстар мен сараптама қорытындыларын әзірлеу бойынша қызметтер көрсету;</w:t>
      </w:r>
    </w:p>
    <w:bookmarkEnd w:id="12"/>
    <w:bookmarkStart w:name="z15" w:id="13"/>
    <w:p>
      <w:pPr>
        <w:spacing w:after="0"/>
        <w:ind w:left="0"/>
        <w:jc w:val="both"/>
      </w:pPr>
      <w:r>
        <w:rPr>
          <w:rFonts w:ascii="Times New Roman"/>
          <w:b w:val="false"/>
          <w:i w:val="false"/>
          <w:color w:val="000000"/>
          <w:sz w:val="28"/>
        </w:rPr>
        <w:t>
      7) өңдеу өнеркәсібі орындарында жұмыс орындарының құрылуына және олардың кадрларға деген қажеттілігіне мониторинг пен талдау жүргізу;</w:t>
      </w:r>
    </w:p>
    <w:bookmarkEnd w:id="13"/>
    <w:bookmarkStart w:name="z16" w:id="14"/>
    <w:p>
      <w:pPr>
        <w:spacing w:after="0"/>
        <w:ind w:left="0"/>
        <w:jc w:val="both"/>
      </w:pPr>
      <w:r>
        <w:rPr>
          <w:rFonts w:ascii="Times New Roman"/>
          <w:b w:val="false"/>
          <w:i w:val="false"/>
          <w:color w:val="000000"/>
          <w:sz w:val="28"/>
        </w:rPr>
        <w:t>
      8) тауарлардың, жұмыстардың, көрсетілетін қызметтер мен оларды берушілердің дерекқорын қалыптастыру және жүргізу;</w:t>
      </w:r>
    </w:p>
    <w:bookmarkEnd w:id="14"/>
    <w:bookmarkStart w:name="z17" w:id="15"/>
    <w:p>
      <w:pPr>
        <w:spacing w:after="0"/>
        <w:ind w:left="0"/>
        <w:jc w:val="both"/>
      </w:pPr>
      <w:r>
        <w:rPr>
          <w:rFonts w:ascii="Times New Roman"/>
          <w:b w:val="false"/>
          <w:i w:val="false"/>
          <w:color w:val="000000"/>
          <w:sz w:val="28"/>
        </w:rPr>
        <w:t>
      9) елішілік құндылықты дамыту және мониторингтеу саласында ақпараттық-талдамалық, консультациялық, оның ішінде елішілік құндылықты сараптау бойынша қызметтер көрсету;</w:t>
      </w:r>
    </w:p>
    <w:bookmarkEnd w:id="15"/>
    <w:bookmarkStart w:name="z18" w:id="16"/>
    <w:p>
      <w:pPr>
        <w:spacing w:after="0"/>
        <w:ind w:left="0"/>
        <w:jc w:val="both"/>
      </w:pPr>
      <w:r>
        <w:rPr>
          <w:rFonts w:ascii="Times New Roman"/>
          <w:b w:val="false"/>
          <w:i w:val="false"/>
          <w:color w:val="000000"/>
          <w:sz w:val="28"/>
        </w:rPr>
        <w:t>
      10) өнеркәсіпті мемлекеттік ынталандыру саласындағы уәкілетті органға:</w:t>
      </w:r>
    </w:p>
    <w:bookmarkEnd w:id="16"/>
    <w:p>
      <w:pPr>
        <w:spacing w:after="0"/>
        <w:ind w:left="0"/>
        <w:jc w:val="both"/>
      </w:pPr>
      <w:r>
        <w:rPr>
          <w:rFonts w:ascii="Times New Roman"/>
          <w:b w:val="false"/>
          <w:i w:val="false"/>
          <w:color w:val="000000"/>
          <w:sz w:val="28"/>
        </w:rPr>
        <w:t>
      өнеркәсіптік-инновациялық қызмет субъектілерінің тауарларын, жұмыстары мен көрсетілетін қызметтерін ішкі нарыққа ілгерілетуге бағытталған өнеркәсіпті мемлекеттік ынталандыру шараларын ұсыну;</w:t>
      </w:r>
    </w:p>
    <w:p>
      <w:pPr>
        <w:spacing w:after="0"/>
        <w:ind w:left="0"/>
        <w:jc w:val="both"/>
      </w:pPr>
      <w:r>
        <w:rPr>
          <w:rFonts w:ascii="Times New Roman"/>
          <w:b w:val="false"/>
          <w:i w:val="false"/>
          <w:color w:val="000000"/>
          <w:sz w:val="28"/>
        </w:rPr>
        <w:t>
      өнеркәсіптік-инновациялық қызмет субъектілерін ішкі нарықта сервистік қолдау бойынша, оның ішінде елішілік құндылықты дамытуға және жер қойнауын пайдалану жөніндегі операцияларды жүргізу кезінде пайдаланылатын тауарларды, жұмыстар мен көрсетілетін қызметтерді сатып алуға арналған ақпараттық жүйелерді қолдап отыру бойынша қызметтер көрсету;</w:t>
      </w:r>
    </w:p>
    <w:bookmarkStart w:name="z19" w:id="17"/>
    <w:p>
      <w:pPr>
        <w:spacing w:after="0"/>
        <w:ind w:left="0"/>
        <w:jc w:val="both"/>
      </w:pPr>
      <w:r>
        <w:rPr>
          <w:rFonts w:ascii="Times New Roman"/>
          <w:b w:val="false"/>
          <w:i w:val="false"/>
          <w:color w:val="000000"/>
          <w:sz w:val="28"/>
        </w:rPr>
        <w:t>
      11) субконтрактация орталығы шеңберінде қызметтер көрсету (субконтрактация деп өндірістік қызметті оңтайландыру үшін өнеркәсіп орындары қолданатын өндірістік (өнеркәсіптік) аутсорсинг нысандарының бірі түсініледі;</w:t>
      </w:r>
    </w:p>
    <w:bookmarkEnd w:id="17"/>
    <w:bookmarkStart w:name="z20" w:id="18"/>
    <w:p>
      <w:pPr>
        <w:spacing w:after="0"/>
        <w:ind w:left="0"/>
        <w:jc w:val="both"/>
      </w:pPr>
      <w:r>
        <w:rPr>
          <w:rFonts w:ascii="Times New Roman"/>
          <w:b w:val="false"/>
          <w:i w:val="false"/>
          <w:color w:val="000000"/>
          <w:sz w:val="28"/>
        </w:rPr>
        <w:t>
      12) арнайы экономикалық және индустриялық аймақтардың қатысушыларын тіркеу, арнайы экономикалық және индустриялық аймақтардың инфрақұрылымын қаржыландыру және дамыту мәселелері бойынша мемлекеттік органдармен, басқарушы компаниялардың қатысушыларымен (акционерлерімен), арнайы экономикалық және индустриялық аймақтардың басқарушы компанияларымен, арнайы экономикалық және индустриялық аймақтарға қатысушылармен өзара іс-қимыл жасасу;</w:t>
      </w:r>
    </w:p>
    <w:bookmarkEnd w:id="18"/>
    <w:bookmarkStart w:name="z21" w:id="19"/>
    <w:p>
      <w:pPr>
        <w:spacing w:after="0"/>
        <w:ind w:left="0"/>
        <w:jc w:val="both"/>
      </w:pPr>
      <w:r>
        <w:rPr>
          <w:rFonts w:ascii="Times New Roman"/>
          <w:b w:val="false"/>
          <w:i w:val="false"/>
          <w:color w:val="000000"/>
          <w:sz w:val="28"/>
        </w:rPr>
        <w:t>
      13) уәкілетті органға Қазақстан Республикасының арнайы экономикалық және индустриялық аймақтар туралы заңнамасын жетілдіру жөнінде ұсыныстар енгізу;</w:t>
      </w:r>
    </w:p>
    <w:bookmarkEnd w:id="19"/>
    <w:bookmarkStart w:name="z22" w:id="20"/>
    <w:p>
      <w:pPr>
        <w:spacing w:after="0"/>
        <w:ind w:left="0"/>
        <w:jc w:val="both"/>
      </w:pPr>
      <w:r>
        <w:rPr>
          <w:rFonts w:ascii="Times New Roman"/>
          <w:b w:val="false"/>
          <w:i w:val="false"/>
          <w:color w:val="000000"/>
          <w:sz w:val="28"/>
        </w:rPr>
        <w:t>
      14) арнайы экономикалық және индустриялық аймақтардың басқарушы компанияларының жарғылық капиталындағы мемлекетке тиесілі қатысу үлестерін (акцияларын) сенімгерлік басқару;</w:t>
      </w:r>
    </w:p>
    <w:bookmarkEnd w:id="20"/>
    <w:bookmarkStart w:name="z23" w:id="21"/>
    <w:p>
      <w:pPr>
        <w:spacing w:after="0"/>
        <w:ind w:left="0"/>
        <w:jc w:val="both"/>
      </w:pPr>
      <w:r>
        <w:rPr>
          <w:rFonts w:ascii="Times New Roman"/>
          <w:b w:val="false"/>
          <w:i w:val="false"/>
          <w:color w:val="000000"/>
          <w:sz w:val="28"/>
        </w:rPr>
        <w:t>
      15) арнайы экономикалық аймақтарға қатысушылардың бірыңғай тізілімін жүргізу;</w:t>
      </w:r>
    </w:p>
    <w:bookmarkEnd w:id="21"/>
    <w:bookmarkStart w:name="z24" w:id="22"/>
    <w:p>
      <w:pPr>
        <w:spacing w:after="0"/>
        <w:ind w:left="0"/>
        <w:jc w:val="both"/>
      </w:pPr>
      <w:r>
        <w:rPr>
          <w:rFonts w:ascii="Times New Roman"/>
          <w:b w:val="false"/>
          <w:i w:val="false"/>
          <w:color w:val="000000"/>
          <w:sz w:val="28"/>
        </w:rPr>
        <w:t>
      16) тұлғаның арнайы экономикалық аймаққа қатысушы ретінде тіркелгенін куәландыратын куәлік беру;</w:t>
      </w:r>
    </w:p>
    <w:bookmarkEnd w:id="22"/>
    <w:bookmarkStart w:name="z25" w:id="23"/>
    <w:p>
      <w:pPr>
        <w:spacing w:after="0"/>
        <w:ind w:left="0"/>
        <w:jc w:val="both"/>
      </w:pPr>
      <w:r>
        <w:rPr>
          <w:rFonts w:ascii="Times New Roman"/>
          <w:b w:val="false"/>
          <w:i w:val="false"/>
          <w:color w:val="000000"/>
          <w:sz w:val="28"/>
        </w:rPr>
        <w:t>
      17) индустриялық аймақтардың бірыңғай тізілімін жүргізу;</w:t>
      </w:r>
    </w:p>
    <w:bookmarkEnd w:id="23"/>
    <w:bookmarkStart w:name="z26" w:id="24"/>
    <w:p>
      <w:pPr>
        <w:spacing w:after="0"/>
        <w:ind w:left="0"/>
        <w:jc w:val="both"/>
      </w:pPr>
      <w:r>
        <w:rPr>
          <w:rFonts w:ascii="Times New Roman"/>
          <w:b w:val="false"/>
          <w:i w:val="false"/>
          <w:color w:val="000000"/>
          <w:sz w:val="28"/>
        </w:rPr>
        <w:t>
      18) арнайы экономикалық және индустриялық аймақтардың аумақтарында қызметті жүзеге асыру туралы шарттар талаптарының орындалуын мониторингтеу;</w:t>
      </w:r>
    </w:p>
    <w:bookmarkEnd w:id="24"/>
    <w:bookmarkStart w:name="z27" w:id="25"/>
    <w:p>
      <w:pPr>
        <w:spacing w:after="0"/>
        <w:ind w:left="0"/>
        <w:jc w:val="both"/>
      </w:pPr>
      <w:r>
        <w:rPr>
          <w:rFonts w:ascii="Times New Roman"/>
          <w:b w:val="false"/>
          <w:i w:val="false"/>
          <w:color w:val="000000"/>
          <w:sz w:val="28"/>
        </w:rPr>
        <w:t>
      19) арнайы экономикалық және индустриялық аймақтардың инфрақұрылым объектілерінің жай-күйін мониторингтеу;</w:t>
      </w:r>
    </w:p>
    <w:bookmarkEnd w:id="25"/>
    <w:bookmarkStart w:name="z28" w:id="26"/>
    <w:p>
      <w:pPr>
        <w:spacing w:after="0"/>
        <w:ind w:left="0"/>
        <w:jc w:val="both"/>
      </w:pPr>
      <w:r>
        <w:rPr>
          <w:rFonts w:ascii="Times New Roman"/>
          <w:b w:val="false"/>
          <w:i w:val="false"/>
          <w:color w:val="000000"/>
          <w:sz w:val="28"/>
        </w:rPr>
        <w:t>
      20) арнайы экономикалық немесе индустриялық аймақты басқарушы компанияның даму стратегиясында қаланған нысаналы индикаторларға қол жеткізуді мониторингтеу;</w:t>
      </w:r>
    </w:p>
    <w:bookmarkEnd w:id="26"/>
    <w:bookmarkStart w:name="z29" w:id="27"/>
    <w:p>
      <w:pPr>
        <w:spacing w:after="0"/>
        <w:ind w:left="0"/>
        <w:jc w:val="both"/>
      </w:pPr>
      <w:r>
        <w:rPr>
          <w:rFonts w:ascii="Times New Roman"/>
          <w:b w:val="false"/>
          <w:i w:val="false"/>
          <w:color w:val="000000"/>
          <w:sz w:val="28"/>
        </w:rPr>
        <w:t>
      21) арнайы экономикалық және индустриялық аймақтарды дамыту және ілгерілету бойынша қызметтер көрсету, оның ішінде:</w:t>
      </w:r>
    </w:p>
    <w:bookmarkEnd w:id="27"/>
    <w:bookmarkStart w:name="z30" w:id="28"/>
    <w:p>
      <w:pPr>
        <w:spacing w:after="0"/>
        <w:ind w:left="0"/>
        <w:jc w:val="both"/>
      </w:pPr>
      <w:r>
        <w:rPr>
          <w:rFonts w:ascii="Times New Roman"/>
          <w:b w:val="false"/>
          <w:i w:val="false"/>
          <w:color w:val="000000"/>
          <w:sz w:val="28"/>
        </w:rPr>
        <w:t>
      басқару, ішкі бизнес-процестер моделі мен корпоративтік құжаттарды әзірлеу және арнайы экономикалық және индустриялық аймақтарды басқарушы компанияларға ендіру;</w:t>
      </w:r>
    </w:p>
    <w:bookmarkEnd w:id="28"/>
    <w:p>
      <w:pPr>
        <w:spacing w:after="0"/>
        <w:ind w:left="0"/>
        <w:jc w:val="both"/>
      </w:pPr>
      <w:r>
        <w:rPr>
          <w:rFonts w:ascii="Times New Roman"/>
          <w:b w:val="false"/>
          <w:i w:val="false"/>
          <w:color w:val="000000"/>
          <w:sz w:val="28"/>
        </w:rPr>
        <w:t>
      арнайы экономикалық және индустриялық аймақтарды дамыту стратегиясын, арнайы экономикалық аймақтар үшін жобаларды іріктеу өлшемшарттарын әзірлеу, арнайы экономикалық және индустриялық аймақтарды басқарушы компанияларды қаржыландыруды жоспарлау, арнайы экономикалық және индустриялық аймақтарды қаржыландыру жоспарларын әзірлеу (бюджетті жасау және шоғырландыру) бойынша ұсынымдар (ұсыныстар) тұжырымдау;</w:t>
      </w:r>
    </w:p>
    <w:p>
      <w:pPr>
        <w:spacing w:after="0"/>
        <w:ind w:left="0"/>
        <w:jc w:val="both"/>
      </w:pPr>
      <w:r>
        <w:rPr>
          <w:rFonts w:ascii="Times New Roman"/>
          <w:b w:val="false"/>
          <w:i w:val="false"/>
          <w:color w:val="000000"/>
          <w:sz w:val="28"/>
        </w:rPr>
        <w:t>
      арнайы экономикалық және индустриялық аймақтарды басқарушы компаниялардың қызметкерлерін оқыту;</w:t>
      </w:r>
    </w:p>
    <w:p>
      <w:pPr>
        <w:spacing w:after="0"/>
        <w:ind w:left="0"/>
        <w:jc w:val="both"/>
      </w:pPr>
      <w:r>
        <w:rPr>
          <w:rFonts w:ascii="Times New Roman"/>
          <w:b w:val="false"/>
          <w:i w:val="false"/>
          <w:color w:val="000000"/>
          <w:sz w:val="28"/>
        </w:rPr>
        <w:t>
      нарыққа талдау жүргізу және арнайы экономикалық және индустриялық аймақтардың маркетингтік стратегиясын әзірлеу бойынша арнайы экономикалық және индустриялық аймақтарды басқарушы компанияларға консультация беру;</w:t>
      </w:r>
    </w:p>
    <w:p>
      <w:pPr>
        <w:spacing w:after="0"/>
        <w:ind w:left="0"/>
        <w:jc w:val="both"/>
      </w:pPr>
      <w:r>
        <w:rPr>
          <w:rFonts w:ascii="Times New Roman"/>
          <w:b w:val="false"/>
          <w:i w:val="false"/>
          <w:color w:val="000000"/>
          <w:sz w:val="28"/>
        </w:rPr>
        <w:t>
      нысаналы маркетинг жүргізу;</w:t>
      </w:r>
    </w:p>
    <w:p>
      <w:pPr>
        <w:spacing w:after="0"/>
        <w:ind w:left="0"/>
        <w:jc w:val="both"/>
      </w:pPr>
      <w:r>
        <w:rPr>
          <w:rFonts w:ascii="Times New Roman"/>
          <w:b w:val="false"/>
          <w:i w:val="false"/>
          <w:color w:val="000000"/>
          <w:sz w:val="28"/>
        </w:rPr>
        <w:t>
      жобаларға талдау жүргізу;</w:t>
      </w:r>
    </w:p>
    <w:p>
      <w:pPr>
        <w:spacing w:after="0"/>
        <w:ind w:left="0"/>
        <w:jc w:val="both"/>
      </w:pPr>
      <w:r>
        <w:rPr>
          <w:rFonts w:ascii="Times New Roman"/>
          <w:b w:val="false"/>
          <w:i w:val="false"/>
          <w:color w:val="000000"/>
          <w:sz w:val="28"/>
        </w:rPr>
        <w:t>
      отандық арнайы экономикалық және индустриялық аймақтарды халықаралық нарықта ілгерілетуді қамтамасыз ету;</w:t>
      </w:r>
    </w:p>
    <w:p>
      <w:pPr>
        <w:spacing w:after="0"/>
        <w:ind w:left="0"/>
        <w:jc w:val="both"/>
      </w:pPr>
      <w:r>
        <w:rPr>
          <w:rFonts w:ascii="Times New Roman"/>
          <w:b w:val="false"/>
          <w:i w:val="false"/>
          <w:color w:val="000000"/>
          <w:sz w:val="28"/>
        </w:rPr>
        <w:t>
      арнайы экономикалық және индустриялық аймақтарға әлеуетті қатысушылардың қызметін ақпараттық қолдап отыруды қамтамасыз ету;</w:t>
      </w:r>
    </w:p>
    <w:p>
      <w:pPr>
        <w:spacing w:after="0"/>
        <w:ind w:left="0"/>
        <w:jc w:val="both"/>
      </w:pPr>
      <w:r>
        <w:rPr>
          <w:rFonts w:ascii="Times New Roman"/>
          <w:b w:val="false"/>
          <w:i w:val="false"/>
          <w:color w:val="000000"/>
          <w:sz w:val="28"/>
        </w:rPr>
        <w:t>
      арнайы экономикалық және индустриялық аймақтарға әлеуетті инвесторларды тартуға жәрдем көрсету;</w:t>
      </w:r>
    </w:p>
    <w:bookmarkStart w:name="z31" w:id="29"/>
    <w:p>
      <w:pPr>
        <w:spacing w:after="0"/>
        <w:ind w:left="0"/>
        <w:jc w:val="both"/>
      </w:pPr>
      <w:r>
        <w:rPr>
          <w:rFonts w:ascii="Times New Roman"/>
          <w:b w:val="false"/>
          <w:i w:val="false"/>
          <w:color w:val="000000"/>
          <w:sz w:val="28"/>
        </w:rPr>
        <w:t>
      22) уәкілетті органның стратегиялық құжаттарының нысаналы индикаторларына қол жеткізуге жәрдем көрсету.".</w:t>
      </w:r>
    </w:p>
    <w:bookmarkEnd w:id="29"/>
    <w:bookmarkStart w:name="z32" w:id="3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Cмайылов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