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3b07" w14:textId="2c93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қағидаларын және мөлшерін бекіту туралы" Қазақстан Республикасы Үкіметінің 2021 жылғы 30 желтоқсандағы № 966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6 қыркүйектегі № 648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қағидаларын және мөлшерін бекіту туралы" Қазақстан Республикасы Үкіметінің 2021 жылғы 30 желтоқсандағы № 966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w:t>
      </w:r>
      <w:r>
        <w:rPr>
          <w:rFonts w:ascii="Times New Roman"/>
          <w:b w:val="false"/>
          <w:i w:val="false"/>
          <w:color w:val="000000"/>
          <w:sz w:val="28"/>
        </w:rPr>
        <w:t>29-1-бабына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дипломаттық дәрежесі бар Қазақстан Республикасының дипломатиялық қызмет ардагерлеріне ақшалай төлемді жүзеге асыру </w:t>
      </w:r>
      <w:r>
        <w:rPr>
          <w:rFonts w:ascii="Times New Roman"/>
          <w:b w:val="false"/>
          <w:i w:val="false"/>
          <w:color w:val="000000"/>
          <w:sz w:val="28"/>
        </w:rPr>
        <w:t>қағидалары және мөлшерінде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Министрліктің Персоналды басқару қызметі құзыретті органдардан жауап алғаннан кейін үш жұмыс күні ішінде осы Қағидаларының 3-тармағында көзделген құжаттарды қоса бере отырып, әрбір өтініш берушіге жеке іс қалыптастырады.</w:t>
      </w:r>
    </w:p>
    <w:bookmarkEnd w:id="4"/>
    <w:bookmarkStart w:name="z8" w:id="5"/>
    <w:p>
      <w:pPr>
        <w:spacing w:after="0"/>
        <w:ind w:left="0"/>
        <w:jc w:val="both"/>
      </w:pPr>
      <w:r>
        <w:rPr>
          <w:rFonts w:ascii="Times New Roman"/>
          <w:b w:val="false"/>
          <w:i w:val="false"/>
          <w:color w:val="000000"/>
          <w:sz w:val="28"/>
        </w:rPr>
        <w:t>
      Құзыретті органдардың жауабы өтініш берушінің жеке іс құрамына да енгізіледі.";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"9. Министрліктің Персоналды басқару қызметі өтініш берушілерге қатысты құжаттардың мынадай талаптарға сәйкестігін тексереді:</w:t>
      </w:r>
    </w:p>
    <w:bookmarkEnd w:id="6"/>
    <w:bookmarkStart w:name="z12" w:id="7"/>
    <w:p>
      <w:pPr>
        <w:spacing w:after="0"/>
        <w:ind w:left="0"/>
        <w:jc w:val="both"/>
      </w:pPr>
      <w:r>
        <w:rPr>
          <w:rFonts w:ascii="Times New Roman"/>
          <w:b w:val="false"/>
          <w:i w:val="false"/>
          <w:color w:val="000000"/>
          <w:sz w:val="28"/>
        </w:rPr>
        <w:t>
      1) өтініш берушінің өтініш берген кезде Қазақстан Республикасының азаматтығы болуы;</w:t>
      </w:r>
    </w:p>
    <w:bookmarkEnd w:id="7"/>
    <w:bookmarkStart w:name="z13" w:id="8"/>
    <w:p>
      <w:pPr>
        <w:spacing w:after="0"/>
        <w:ind w:left="0"/>
        <w:jc w:val="both"/>
      </w:pPr>
      <w:r>
        <w:rPr>
          <w:rFonts w:ascii="Times New Roman"/>
          <w:b w:val="false"/>
          <w:i w:val="false"/>
          <w:color w:val="000000"/>
          <w:sz w:val="28"/>
        </w:rPr>
        <w:t>
      2) өтініш берушінің Қазақстан Республикасынан тыс жерде тұрғылықты жерінің болмауы;</w:t>
      </w:r>
    </w:p>
    <w:bookmarkEnd w:id="8"/>
    <w:bookmarkStart w:name="z14" w:id="9"/>
    <w:p>
      <w:pPr>
        <w:spacing w:after="0"/>
        <w:ind w:left="0"/>
        <w:jc w:val="both"/>
      </w:pPr>
      <w:r>
        <w:rPr>
          <w:rFonts w:ascii="Times New Roman"/>
          <w:b w:val="false"/>
          <w:i w:val="false"/>
          <w:color w:val="000000"/>
          <w:sz w:val="28"/>
        </w:rPr>
        <w:t>
      3) Қазақстан Республикасының мемлекеттік қызметінің беделін түсіретін тәртіптік теріс қылық жасағаны үшін лауазымынан босату фактісінің болмауы;</w:t>
      </w:r>
    </w:p>
    <w:bookmarkEnd w:id="9"/>
    <w:bookmarkStart w:name="z15" w:id="10"/>
    <w:p>
      <w:pPr>
        <w:spacing w:after="0"/>
        <w:ind w:left="0"/>
        <w:jc w:val="both"/>
      </w:pPr>
      <w:r>
        <w:rPr>
          <w:rFonts w:ascii="Times New Roman"/>
          <w:b w:val="false"/>
          <w:i w:val="false"/>
          <w:color w:val="000000"/>
          <w:sz w:val="28"/>
        </w:rPr>
        <w:t>
      4) Қазақстан Республикасының мемлекеттік қызметінен теріс себептер бойынша жұмыстан босатылу жағдайларының болмауы;</w:t>
      </w:r>
    </w:p>
    <w:bookmarkEnd w:id="10"/>
    <w:bookmarkStart w:name="z16" w:id="11"/>
    <w:p>
      <w:pPr>
        <w:spacing w:after="0"/>
        <w:ind w:left="0"/>
        <w:jc w:val="both"/>
      </w:pPr>
      <w:r>
        <w:rPr>
          <w:rFonts w:ascii="Times New Roman"/>
          <w:b w:val="false"/>
          <w:i w:val="false"/>
          <w:color w:val="000000"/>
          <w:sz w:val="28"/>
        </w:rPr>
        <w:t>
      5) өтініш беруші ұсынған құжаттардың дұрыстығы.</w:t>
      </w:r>
    </w:p>
    <w:bookmarkEnd w:id="11"/>
    <w:bookmarkStart w:name="z17" w:id="12"/>
    <w:p>
      <w:pPr>
        <w:spacing w:after="0"/>
        <w:ind w:left="0"/>
        <w:jc w:val="both"/>
      </w:pPr>
      <w:r>
        <w:rPr>
          <w:rFonts w:ascii="Times New Roman"/>
          <w:b w:val="false"/>
          <w:i w:val="false"/>
          <w:color w:val="000000"/>
          <w:sz w:val="28"/>
        </w:rPr>
        <w:t>
      10. Келіп түскен өтініштерді қарау нәтижесі бойынша Министрліктің Персоналды басқару қызметі еркін нысанда:</w:t>
      </w:r>
    </w:p>
    <w:bookmarkEnd w:id="12"/>
    <w:bookmarkStart w:name="z18" w:id="13"/>
    <w:p>
      <w:pPr>
        <w:spacing w:after="0"/>
        <w:ind w:left="0"/>
        <w:jc w:val="both"/>
      </w:pPr>
      <w:r>
        <w:rPr>
          <w:rFonts w:ascii="Times New Roman"/>
          <w:b w:val="false"/>
          <w:i w:val="false"/>
          <w:color w:val="000000"/>
          <w:sz w:val="28"/>
        </w:rPr>
        <w:t>
      1) ақшалай төлемді тағайындау туралы;</w:t>
      </w:r>
    </w:p>
    <w:bookmarkEnd w:id="13"/>
    <w:bookmarkStart w:name="z19"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өтініш беруші осы Қағидалардың 9-тармағында көрсетілген талаптарға сәйкес келмеген жағдайда өтініш берушінің құжаттарын қарамай қалдыру туралы қорытынды дайындайды.</w:t>
      </w:r>
    </w:p>
    <w:bookmarkEnd w:id="14"/>
    <w:p>
      <w:pPr>
        <w:spacing w:after="0"/>
        <w:ind w:left="0"/>
        <w:jc w:val="both"/>
      </w:pPr>
      <w:r>
        <w:rPr>
          <w:rFonts w:ascii="Times New Roman"/>
          <w:b w:val="false"/>
          <w:i w:val="false"/>
          <w:color w:val="000000"/>
          <w:sz w:val="28"/>
        </w:rPr>
        <w:t xml:space="preserve">
      Осы Қағидалардың 9-тармағында көрсетілген негіздер бойынша өтініш берушінің құжаттарын қарамай қалдыру үшін негіздер анықталған жағдайда Персоналды басқару қызметі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өтінішті қарау мерзімі аяқталғанға дейін үш жұмыс күнінен кешіктірмей өтініш берушінің құжаттарын қарамай қалдыру туралы алдын ала шешім, сондай-ақ тыңдаудың өткізілетін уақыты мен орны туралы хабарламаны өтініш берушінің алдын ала шешім бойынша ұстанымын білдіру мүмкіндігі болуы үшін өтініш берушіге жібереді.</w:t>
      </w:r>
    </w:p>
    <w:bookmarkStart w:name="z21" w:id="15"/>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74-баптарына</w:t>
      </w:r>
      <w:r>
        <w:rPr>
          <w:rFonts w:ascii="Times New Roman"/>
          <w:b w:val="false"/>
          <w:i w:val="false"/>
          <w:color w:val="000000"/>
          <w:sz w:val="28"/>
        </w:rPr>
        <w:t xml:space="preserve"> сәйкес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"12. Министрліктің Персоналды басқару қызметінің қорытындысы Министрліктің қаржы және заң қызметтерімен келісу бойынша құжаттардың толық топтамасы қаралған күннен бастап бір жұмыс күнінен кешіктірілмей, шешім қабылдау үшін Министрдің не оның міндетін атқарушы адамның қарауына жіберіледі.</w:t>
      </w:r>
    </w:p>
    <w:bookmarkEnd w:id="16"/>
    <w:bookmarkStart w:name="z25" w:id="17"/>
    <w:p>
      <w:pPr>
        <w:spacing w:after="0"/>
        <w:ind w:left="0"/>
        <w:jc w:val="both"/>
      </w:pPr>
      <w:r>
        <w:rPr>
          <w:rFonts w:ascii="Times New Roman"/>
          <w:b w:val="false"/>
          <w:i w:val="false"/>
          <w:color w:val="000000"/>
          <w:sz w:val="28"/>
        </w:rPr>
        <w:t>
      13. Министр не оның міндетін атқарушы адам Министрліктің Персоналды басқару қызметі ұсынған құжаттарды қарау қорытындысы бойынша үш жұмыс күні ішінде ақшалай төлем тағайындау туралы шешім қабылдайды не өтініш берушінің құжаттарын қараусыз қалдыру туралы хатқа қол қояды.";</w:t>
      </w:r>
    </w:p>
    <w:bookmarkEnd w:id="17"/>
    <w:bookmarkStart w:name="z26"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қыркүйектегі</w:t>
            </w:r>
            <w:r>
              <w:br/>
            </w:r>
            <w:r>
              <w:rPr>
                <w:rFonts w:ascii="Times New Roman"/>
                <w:b w:val="false"/>
                <w:i w:val="false"/>
                <w:color w:val="000000"/>
                <w:sz w:val="20"/>
              </w:rPr>
              <w:t>№ 648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және Өкілетті Елшісі,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ұйым жанындағы</w:t>
            </w:r>
            <w:r>
              <w:br/>
            </w:r>
            <w:r>
              <w:rPr>
                <w:rFonts w:ascii="Times New Roman"/>
                <w:b w:val="false"/>
                <w:i w:val="false"/>
                <w:color w:val="000000"/>
                <w:sz w:val="20"/>
              </w:rPr>
              <w:t>Тұрақты (Өкілетті) өкілі</w:t>
            </w:r>
            <w:r>
              <w:br/>
            </w:r>
            <w:r>
              <w:rPr>
                <w:rFonts w:ascii="Times New Roman"/>
                <w:b w:val="false"/>
                <w:i w:val="false"/>
                <w:color w:val="000000"/>
                <w:sz w:val="20"/>
              </w:rPr>
              <w:t>лауазымын атқарған немесе</w:t>
            </w:r>
            <w:r>
              <w:br/>
            </w:r>
            <w:r>
              <w:rPr>
                <w:rFonts w:ascii="Times New Roman"/>
                <w:b w:val="false"/>
                <w:i w:val="false"/>
                <w:color w:val="000000"/>
                <w:sz w:val="20"/>
              </w:rPr>
              <w:t>дипломаттық дәрежесі бар</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дипломатиялық қызметінің</w:t>
            </w:r>
            <w:r>
              <w:br/>
            </w:r>
            <w:r>
              <w:rPr>
                <w:rFonts w:ascii="Times New Roman"/>
                <w:b w:val="false"/>
                <w:i w:val="false"/>
                <w:color w:val="000000"/>
                <w:sz w:val="20"/>
              </w:rPr>
              <w:t>ардагерлеріне ақшалай</w:t>
            </w:r>
            <w:r>
              <w:br/>
            </w:r>
            <w:r>
              <w:rPr>
                <w:rFonts w:ascii="Times New Roman"/>
                <w:b w:val="false"/>
                <w:i w:val="false"/>
                <w:color w:val="000000"/>
                <w:sz w:val="20"/>
              </w:rPr>
              <w:t>төлемдерді жүзеге асыру</w:t>
            </w:r>
            <w:r>
              <w:br/>
            </w:r>
            <w:r>
              <w:rPr>
                <w:rFonts w:ascii="Times New Roman"/>
                <w:b w:val="false"/>
                <w:i w:val="false"/>
                <w:color w:val="000000"/>
                <w:sz w:val="20"/>
              </w:rPr>
              <w:t>қағидаларына және мөлшеріне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Қазақстан Республикасының Төтенше және Өкілетті Елшісі, Қазақстан Республикасының халықаралық ұйым жанындағы Тұрақты (Өкілетті) өкілі лауазымын атқарған немесе Төтенше және Өкілетті Елші дипломатиялық дәрежесі бар Қазақстан Республикасының дипломатиялық қызметінің ардагеріне берілетін ақшалай төлем тағайындауыңызды сұраймын.</w:t>
      </w:r>
    </w:p>
    <w:p>
      <w:pPr>
        <w:spacing w:after="0"/>
        <w:ind w:left="0"/>
        <w:jc w:val="both"/>
      </w:pPr>
      <w:r>
        <w:rPr>
          <w:rFonts w:ascii="Times New Roman"/>
          <w:b w:val="false"/>
          <w:i w:val="false"/>
          <w:color w:val="000000"/>
          <w:sz w:val="28"/>
        </w:rPr>
        <w:t>
      Өтінішке мыналар қоса беріледі: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w:t>
      </w:r>
    </w:p>
    <w:p>
      <w:pPr>
        <w:spacing w:after="0"/>
        <w:ind w:left="0"/>
        <w:jc w:val="both"/>
      </w:pPr>
      <w:r>
        <w:rPr>
          <w:rFonts w:ascii="Times New Roman"/>
          <w:b w:val="false"/>
          <w:i w:val="false"/>
          <w:color w:val="000000"/>
          <w:sz w:val="28"/>
        </w:rPr>
        <w:t>
      Тегім, атым, әкемнің аты, банк шотымның нөмірі, азаматтығым, тұрақты тұрғылықты жерім өзгерген жағдайда мен бұл факт туралы Қазақстан Республикасы Сыртқы істер министрлігінің Персоналды басқару қызметіне он жұмыс күні ішінде хабарлаймын.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өтінішті қарау үшін талап етілетін қол жеткізілуі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Өтініш берушінің қолы 20_жылғы "_"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