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e34b" w14:textId="21ce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арналған халықаралық квоталарды Біріккен Ұлттар Ұйымының Есірткіні бақылау жөніндегі халықаралық комитетінің бекітуі үшін Қазақстан Республикасының есірткі және психотроптық заттарға қажеттілігінің 2023 жылға арналған нормалары туралы</w:t>
      </w:r>
    </w:p>
    <w:p>
      <w:pPr>
        <w:spacing w:after="0"/>
        <w:ind w:left="0"/>
        <w:jc w:val="both"/>
      </w:pPr>
      <w:r>
        <w:rPr>
          <w:rFonts w:ascii="Times New Roman"/>
          <w:b w:val="false"/>
          <w:i w:val="false"/>
          <w:color w:val="000000"/>
          <w:sz w:val="28"/>
        </w:rPr>
        <w:t>Қазақстан Республикасы Үкіметінің 2022 жылғы 13 қыркүйектегі № 681 қаулысы.</w:t>
      </w:r>
    </w:p>
    <w:p>
      <w:pPr>
        <w:spacing w:after="0"/>
        <w:ind w:left="0"/>
        <w:jc w:val="both"/>
      </w:pPr>
      <w:bookmarkStart w:name="z1" w:id="0"/>
      <w:r>
        <w:rPr>
          <w:rFonts w:ascii="Times New Roman"/>
          <w:b w:val="false"/>
          <w:i w:val="false"/>
          <w:color w:val="000000"/>
          <w:sz w:val="28"/>
        </w:rPr>
        <w:t xml:space="preserve">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Сыртқы iстер министрлігі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Республикасына арналған халықаралық квоталарды Біріккен Ұлттар Ұйымының Есірткіні бақылау жөніндегі халықаралық комитетінің бекітуі үшін Қазақстан Республикасының есірткі және психотроптық заттарға қажеттілігінің 2023 жылға арналған нормаларын Біріккен Ұлттар Ұйымының Есірткені бақылау жөніндегі халықаралық комитетінің штаб-пәтеріне (Вена, Аустрия Республикасы) жіберсін.</w:t>
      </w:r>
    </w:p>
    <w:bookmarkEnd w:id="1"/>
    <w:bookmarkStart w:name="z3" w:id="2"/>
    <w:p>
      <w:pPr>
        <w:spacing w:after="0"/>
        <w:ind w:left="0"/>
        <w:jc w:val="both"/>
      </w:pPr>
      <w:r>
        <w:rPr>
          <w:rFonts w:ascii="Times New Roman"/>
          <w:b w:val="false"/>
          <w:i w:val="false"/>
          <w:color w:val="000000"/>
          <w:sz w:val="28"/>
        </w:rPr>
        <w:t>
      2. Қазақстан Республикасының Iшкi iстер министрлігі халықаралық квоталар бекітілгеннен кейін есірткі, психотроптық заттар мен прекурсорларға 2023 жылға арналған мемлекеттік квотаны бекіту үшін лицензиялары бар заңды тұлғалар олардың айналымын соның шегінде жүзеге асыратын қажеттілік есептерін белгіленген тәртіппен Қазақстан Республикасының Үкіметіне енгізсін.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қыркүйектегі</w:t>
            </w:r>
            <w:r>
              <w:br/>
            </w:r>
            <w:r>
              <w:rPr>
                <w:rFonts w:ascii="Times New Roman"/>
                <w:b w:val="false"/>
                <w:i w:val="false"/>
                <w:color w:val="000000"/>
                <w:sz w:val="20"/>
              </w:rPr>
              <w:t>№ 681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7" w:id="4"/>
    <w:p>
      <w:pPr>
        <w:spacing w:after="0"/>
        <w:ind w:left="0"/>
        <w:jc w:val="left"/>
      </w:pPr>
      <w:r>
        <w:rPr>
          <w:rFonts w:ascii="Times New Roman"/>
          <w:b/>
          <w:i w:val="false"/>
          <w:color w:val="000000"/>
        </w:rPr>
        <w:t xml:space="preserve"> Қазақстан Республикасының есірткі және психотроптық заттарға қажеттілігінің 2023 жылға арналған нормалары Есiрткi заттарға қажеттiлiктiң, синтетикалық есірткі заттарын дайындау көлемінің және апиын көкнәрін, каннабис өсімдігі мен кокаин бұтасын өсіру алаңының жылдық есептеулері 1961 жылғы Есiрткi заттары туралы бiрыңғай конвенция: 1, 12 және 19-баптар  1961 жылғы Есiрткi заттары туралы бiрыңғай конвенцияға Түзетулер жөніндегі 1972 жылғы Хаттама: 5 және 9-баптар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ЕЛ/АУМАҚ: </w:t>
            </w:r>
            <w:r>
              <w:rPr>
                <w:rFonts w:ascii="Times New Roman"/>
                <w:b w:val="false"/>
                <w:i w:val="false"/>
                <w:color w:val="000000"/>
                <w:sz w:val="20"/>
                <w:u w:val="single"/>
              </w:rPr>
              <w:t xml:space="preserve">Қазақстан Республикасы </w:t>
            </w:r>
            <w:r>
              <w:rPr>
                <w:rFonts w:ascii="Times New Roman"/>
                <w:b w:val="false"/>
                <w:i w:val="false"/>
                <w:color w:val="000000"/>
                <w:sz w:val="20"/>
              </w:rPr>
              <w:t xml:space="preserve"> КҮНI: ____________________</w:t>
            </w:r>
          </w:p>
          <w:p>
            <w:pPr>
              <w:spacing w:after="20"/>
              <w:ind w:left="20"/>
              <w:jc w:val="both"/>
            </w:pPr>
            <w:r>
              <w:rPr>
                <w:rFonts w:ascii="Times New Roman"/>
                <w:b w:val="false"/>
                <w:i w:val="false"/>
                <w:color w:val="000000"/>
                <w:sz w:val="20"/>
              </w:rPr>
              <w:t xml:space="preserve">
ВЕДОМСТВО: </w:t>
            </w:r>
            <w:r>
              <w:rPr>
                <w:rFonts w:ascii="Times New Roman"/>
                <w:b w:val="false"/>
                <w:i w:val="false"/>
                <w:color w:val="000000"/>
                <w:sz w:val="20"/>
                <w:u w:val="single"/>
              </w:rPr>
              <w:t>Қазақстан Республикасы</w:t>
            </w:r>
            <w:r>
              <w:rPr>
                <w:rFonts w:ascii="Times New Roman"/>
                <w:b w:val="false"/>
                <w:i w:val="false"/>
                <w:color w:val="000000"/>
                <w:sz w:val="20"/>
                <w:u w:val="single"/>
              </w:rPr>
              <w:t>ның</w:t>
            </w:r>
            <w:r>
              <w:rPr>
                <w:rFonts w:ascii="Times New Roman"/>
                <w:b w:val="false"/>
                <w:i w:val="false"/>
                <w:color w:val="000000"/>
                <w:sz w:val="20"/>
                <w:u w:val="single"/>
              </w:rPr>
              <w:t xml:space="preserve"> Iшкi iстер министрлiгi</w:t>
            </w:r>
          </w:p>
          <w:p>
            <w:pPr>
              <w:spacing w:after="20"/>
              <w:ind w:left="20"/>
              <w:jc w:val="both"/>
            </w:pPr>
            <w:r>
              <w:rPr>
                <w:rFonts w:ascii="Times New Roman"/>
                <w:b w:val="false"/>
                <w:i w:val="false"/>
                <w:color w:val="000000"/>
                <w:sz w:val="20"/>
              </w:rPr>
              <w:t xml:space="preserve">
ЖАУАПТЫ ЛАУАЗЫМДЫ АДАМНЫҢ Т.А.Ә: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Саденов</w:t>
            </w:r>
            <w:r>
              <w:rPr>
                <w:rFonts w:ascii="Times New Roman"/>
                <w:b w:val="false"/>
                <w:i w:val="false"/>
                <w:color w:val="000000"/>
                <w:sz w:val="20"/>
                <w:u w:val="single"/>
              </w:rPr>
              <w:t xml:space="preserve"> </w:t>
            </w:r>
            <w:r>
              <w:rPr>
                <w:rFonts w:ascii="Times New Roman"/>
                <w:b w:val="false"/>
                <w:i w:val="false"/>
                <w:color w:val="000000"/>
                <w:sz w:val="20"/>
                <w:u w:val="single"/>
              </w:rPr>
              <w:t>Ержан Сапарбек</w:t>
            </w:r>
            <w:r>
              <w:rPr>
                <w:rFonts w:ascii="Times New Roman"/>
                <w:b w:val="false"/>
                <w:i w:val="false"/>
                <w:color w:val="000000"/>
                <w:sz w:val="20"/>
                <w:u w:val="single"/>
              </w:rPr>
              <w:t xml:space="preserve">ұлы </w:t>
            </w:r>
          </w:p>
          <w:p>
            <w:pPr>
              <w:spacing w:after="20"/>
              <w:ind w:left="20"/>
              <w:jc w:val="both"/>
            </w:pPr>
            <w:r>
              <w:rPr>
                <w:rFonts w:ascii="Times New Roman"/>
                <w:b w:val="false"/>
                <w:i w:val="false"/>
                <w:color w:val="000000"/>
                <w:sz w:val="20"/>
              </w:rPr>
              <w:t xml:space="preserve">
ЛАУАЗЫМЫ: </w:t>
            </w:r>
            <w:r>
              <w:rPr>
                <w:rFonts w:ascii="Times New Roman"/>
                <w:b w:val="false"/>
                <w:i w:val="false"/>
                <w:color w:val="000000"/>
                <w:sz w:val="20"/>
                <w:u w:val="single"/>
              </w:rPr>
              <w:t>Қазақстан Республикасы Iшкi iстер министрi</w:t>
            </w:r>
            <w:r>
              <w:rPr>
                <w:rFonts w:ascii="Times New Roman"/>
                <w:b w:val="false"/>
                <w:i w:val="false"/>
                <w:color w:val="000000"/>
                <w:sz w:val="20"/>
                <w:u w:val="single"/>
              </w:rPr>
              <w:t>н</w:t>
            </w:r>
            <w:r>
              <w:rPr>
                <w:rFonts w:ascii="Times New Roman"/>
                <w:b w:val="false"/>
                <w:i w:val="false"/>
                <w:color w:val="000000"/>
                <w:sz w:val="20"/>
                <w:u w:val="single"/>
              </w:rPr>
              <w:t>i</w:t>
            </w:r>
            <w:r>
              <w:rPr>
                <w:rFonts w:ascii="Times New Roman"/>
                <w:b w:val="false"/>
                <w:i w:val="false"/>
                <w:color w:val="000000"/>
                <w:sz w:val="20"/>
                <w:u w:val="single"/>
              </w:rPr>
              <w:t>ң</w:t>
            </w:r>
            <w:r>
              <w:rPr>
                <w:rFonts w:ascii="Times New Roman"/>
                <w:b w:val="false"/>
                <w:i w:val="false"/>
                <w:color w:val="000000"/>
                <w:sz w:val="20"/>
                <w:u w:val="single"/>
              </w:rPr>
              <w:t xml:space="preserve"> орынбасары</w:t>
            </w:r>
          </w:p>
          <w:p>
            <w:pPr>
              <w:spacing w:after="20"/>
              <w:ind w:left="20"/>
              <w:jc w:val="both"/>
            </w:pPr>
            <w:r>
              <w:rPr>
                <w:rFonts w:ascii="Times New Roman"/>
                <w:b w:val="false"/>
                <w:i w:val="false"/>
                <w:color w:val="000000"/>
                <w:sz w:val="20"/>
              </w:rPr>
              <w:t>
ҚОЛЫ: _______________________</w:t>
            </w:r>
          </w:p>
          <w:p>
            <w:pPr>
              <w:spacing w:after="20"/>
              <w:ind w:left="20"/>
              <w:jc w:val="both"/>
            </w:pPr>
            <w:r>
              <w:rPr>
                <w:rFonts w:ascii="Times New Roman"/>
                <w:b w:val="false"/>
                <w:i w:val="false"/>
                <w:color w:val="000000"/>
                <w:sz w:val="20"/>
              </w:rPr>
              <w:t>
Есептеу күнтізбелік 2023 жылға жатады</w:t>
            </w:r>
          </w:p>
        </w:tc>
      </w:tr>
    </w:tbl>
    <w:bookmarkStart w:name="z8" w:id="5"/>
    <w:p>
      <w:pPr>
        <w:spacing w:after="0"/>
        <w:ind w:left="0"/>
        <w:jc w:val="left"/>
      </w:pPr>
      <w:r>
        <w:rPr>
          <w:rFonts w:ascii="Times New Roman"/>
          <w:b/>
          <w:i w:val="false"/>
          <w:color w:val="000000"/>
        </w:rPr>
        <w:t xml:space="preserve"> ЕСКЕРТПЕЛЕР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есептеулер бiр данада: </w:t>
            </w:r>
          </w:p>
          <w:p>
            <w:pPr>
              <w:spacing w:after="20"/>
              <w:ind w:left="20"/>
              <w:jc w:val="both"/>
            </w:pPr>
            <w:r>
              <w:rPr>
                <w:rFonts w:ascii="Times New Roman"/>
                <w:b w:val="false"/>
                <w:i w:val="false"/>
                <w:color w:val="000000"/>
                <w:sz w:val="20"/>
              </w:rPr>
              <w:t>
ECIPTKІHI БАҚЫЛАУ ЖӨНIНДЕГІ ХАЛЫҚАРАЛЫҚ КОМИТЕТКЕ ұсынылады</w:t>
            </w:r>
          </w:p>
          <w:p>
            <w:pPr>
              <w:spacing w:after="20"/>
              <w:ind w:left="20"/>
              <w:jc w:val="both"/>
            </w:pPr>
            <w:r>
              <w:rPr>
                <w:rFonts w:ascii="Times New Roman"/>
                <w:b w:val="false"/>
                <w:i w:val="false"/>
                <w:color w:val="000000"/>
                <w:sz w:val="20"/>
              </w:rPr>
              <w:t>
International Narcotics Control Board</w:t>
            </w:r>
          </w:p>
          <w:p>
            <w:pPr>
              <w:spacing w:after="20"/>
              <w:ind w:left="20"/>
              <w:jc w:val="both"/>
            </w:pPr>
            <w:r>
              <w:rPr>
                <w:rFonts w:ascii="Times New Roman"/>
                <w:b w:val="false"/>
                <w:i w:val="false"/>
                <w:color w:val="000000"/>
                <w:sz w:val="20"/>
              </w:rPr>
              <w:t>
Vienna International Centre</w:t>
            </w:r>
          </w:p>
          <w:p>
            <w:pPr>
              <w:spacing w:after="20"/>
              <w:ind w:left="20"/>
              <w:jc w:val="both"/>
            </w:pPr>
            <w:r>
              <w:rPr>
                <w:rFonts w:ascii="Times New Roman"/>
                <w:b w:val="false"/>
                <w:i w:val="false"/>
                <w:color w:val="000000"/>
                <w:sz w:val="20"/>
              </w:rPr>
              <w:t>
P.O. Box 500 , 1400 Vienna Austria</w:t>
            </w:r>
          </w:p>
          <w:p>
            <w:pPr>
              <w:spacing w:after="20"/>
              <w:ind w:left="20"/>
              <w:jc w:val="both"/>
            </w:pPr>
            <w:r>
              <w:rPr>
                <w:rFonts w:ascii="Times New Roman"/>
                <w:b w:val="false"/>
                <w:i w:val="false"/>
                <w:color w:val="000000"/>
                <w:sz w:val="20"/>
              </w:rPr>
              <w:t>
Телефон: (+43-1) 26060-4277 Факс: (+43-1) 26060-5867</w:t>
            </w:r>
          </w:p>
          <w:p>
            <w:pPr>
              <w:spacing w:after="20"/>
              <w:ind w:left="20"/>
              <w:jc w:val="both"/>
            </w:pPr>
            <w:r>
              <w:rPr>
                <w:rFonts w:ascii="Times New Roman"/>
                <w:b w:val="false"/>
                <w:i w:val="false"/>
                <w:color w:val="000000"/>
                <w:sz w:val="20"/>
              </w:rPr>
              <w:t xml:space="preserve">
Эл. пошта: </w:t>
            </w:r>
            <w:r>
              <w:rPr>
                <w:rFonts w:ascii="Times New Roman"/>
                <w:b w:val="false"/>
                <w:i w:val="false"/>
                <w:color w:val="000000"/>
                <w:sz w:val="20"/>
                <w:u w:val="single"/>
              </w:rPr>
              <w:t>secretariat@incb.org</w:t>
            </w:r>
            <w:r>
              <w:rPr>
                <w:rFonts w:ascii="Times New Roman"/>
                <w:b w:val="false"/>
                <w:i w:val="false"/>
                <w:color w:val="000000"/>
                <w:sz w:val="20"/>
              </w:rPr>
              <w:t xml:space="preserve"> Веб-сайт: http://www.incb.org/</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10" w:id="6"/>
    <w:p>
      <w:pPr>
        <w:spacing w:after="0"/>
        <w:ind w:left="0"/>
        <w:jc w:val="left"/>
      </w:pPr>
      <w:r>
        <w:rPr>
          <w:rFonts w:ascii="Times New Roman"/>
          <w:b/>
          <w:i w:val="false"/>
          <w:color w:val="000000"/>
        </w:rPr>
        <w:t xml:space="preserve"> I бөлiм Жалпы ақпарат және әдісті баяндау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Елдегi немесе аумақтағы практикалаушы дәрiгерлердiң саны:</w:t>
            </w:r>
          </w:p>
          <w:p>
            <w:pPr>
              <w:spacing w:after="20"/>
              <w:ind w:left="20"/>
              <w:jc w:val="both"/>
            </w:pPr>
            <w:r>
              <w:rPr>
                <w:rFonts w:ascii="Times New Roman"/>
                <w:b w:val="false"/>
                <w:i w:val="false"/>
                <w:color w:val="000000"/>
                <w:sz w:val="20"/>
              </w:rPr>
              <w:t>
дәрiгерлер: 58739 тіс дәрігерлері: 4532 ветеринарлар: 1065</w:t>
            </w:r>
          </w:p>
          <w:p>
            <w:pPr>
              <w:spacing w:after="20"/>
              <w:ind w:left="20"/>
              <w:jc w:val="both"/>
            </w:pPr>
            <w:r>
              <w:rPr>
                <w:rFonts w:ascii="Times New Roman"/>
                <w:b w:val="false"/>
                <w:i w:val="false"/>
                <w:color w:val="000000"/>
                <w:sz w:val="20"/>
              </w:rPr>
              <w:t>
Дәрiханалар саны: 12941</w:t>
            </w:r>
          </w:p>
          <w:p>
            <w:pPr>
              <w:spacing w:after="20"/>
              <w:ind w:left="20"/>
              <w:jc w:val="both"/>
            </w:pPr>
            <w:r>
              <w:rPr>
                <w:rFonts w:ascii="Times New Roman"/>
                <w:b w:val="false"/>
                <w:i w:val="false"/>
                <w:color w:val="000000"/>
                <w:sz w:val="20"/>
              </w:rPr>
              <w:t>
Ауруханалар саны: 780 ауруханалық төсектердің жалпы саны: 107595</w:t>
            </w:r>
          </w:p>
          <w:p>
            <w:pPr>
              <w:spacing w:after="20"/>
              <w:ind w:left="20"/>
              <w:jc w:val="both"/>
            </w:pPr>
            <w:r>
              <w:rPr>
                <w:rFonts w:ascii="Times New Roman"/>
                <w:b w:val="false"/>
                <w:i w:val="false"/>
                <w:color w:val="000000"/>
                <w:sz w:val="20"/>
              </w:rPr>
              <w:t>
</w:t>
            </w:r>
            <w:r>
              <w:rPr>
                <w:rFonts w:ascii="Times New Roman"/>
                <w:b/>
                <w:i w:val="false"/>
                <w:color w:val="000000"/>
                <w:sz w:val="20"/>
              </w:rPr>
              <w:t>Әдісті баяндау</w:t>
            </w:r>
          </w:p>
          <w:p>
            <w:pPr>
              <w:spacing w:after="20"/>
              <w:ind w:left="20"/>
              <w:jc w:val="both"/>
            </w:pPr>
            <w:r>
              <w:rPr>
                <w:rFonts w:ascii="Times New Roman"/>
                <w:b w:val="false"/>
                <w:i w:val="false"/>
                <w:color w:val="000000"/>
                <w:sz w:val="20"/>
              </w:rPr>
              <w:t xml:space="preserve">
Есептеулерді белгiлеуге арналған әдiс – </w:t>
            </w:r>
            <w:r>
              <w:rPr>
                <w:rFonts w:ascii="Times New Roman"/>
                <w:b/>
                <w:i w:val="false"/>
                <w:color w:val="000000"/>
                <w:sz w:val="20"/>
              </w:rPr>
              <w:t>эмпирикалық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12" w:id="7"/>
    <w:p>
      <w:pPr>
        <w:spacing w:after="0"/>
        <w:ind w:left="0"/>
        <w:jc w:val="left"/>
      </w:pPr>
      <w:r>
        <w:rPr>
          <w:rFonts w:ascii="Times New Roman"/>
          <w:b/>
          <w:i w:val="false"/>
          <w:color w:val="000000"/>
        </w:rPr>
        <w:t xml:space="preserve"> IІ бөлiм Есiрткi заттарға қажеттiлiктің жылдық есептеулері (барлық елдер мен аумақтар үшін)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медициналық және ғылыми мақсаттарда тұтынуға арналған мөлшері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арналған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қойма қорын толықты-руға арналған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жылдың 31 желтоқса-нындағы жағдай бойынша қоймадағы қорда сақталуға тиіс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p>
            <w:pPr>
              <w:spacing w:after="20"/>
              <w:ind w:left="20"/>
              <w:jc w:val="both"/>
            </w:pPr>
            <w:r>
              <w:rPr>
                <w:rFonts w:ascii="Times New Roman"/>
                <w:b w:val="false"/>
                <w:i w:val="false"/>
                <w:color w:val="000000"/>
                <w:sz w:val="20"/>
              </w:rPr>
              <w:t>
басқа да есірткі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1961 жылғы Конвенцияның III тізіміне енгізілген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1961 жылғы Конвенция қолданылмайтын заттар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есірткі заттар, препараттар немесе заттар ел ішінде тұтынуға немесе экспортқа арналғанына қарамастан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Ацетилдигидрокодеин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Дезоморфин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500,0747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Омнопон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Тримеперидин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648,3829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Экгонин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Этилморфин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3-моноацетил</w:t>
            </w:r>
          </w:p>
          <w:p>
            <w:pPr>
              <w:spacing w:after="20"/>
              <w:ind w:left="20"/>
              <w:jc w:val="both"/>
            </w:pPr>
            <w:r>
              <w:rPr>
                <w:rFonts w:ascii="Times New Roman"/>
                <w:b w:val="false"/>
                <w:i w:val="false"/>
                <w:color w:val="000000"/>
                <w:sz w:val="20"/>
              </w:rPr>
              <w:t>
морфин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6-моноацетил</w:t>
            </w:r>
          </w:p>
          <w:p>
            <w:pPr>
              <w:spacing w:after="20"/>
              <w:ind w:left="20"/>
              <w:jc w:val="both"/>
            </w:pPr>
            <w:r>
              <w:rPr>
                <w:rFonts w:ascii="Times New Roman"/>
                <w:b w:val="false"/>
                <w:i w:val="false"/>
                <w:color w:val="000000"/>
                <w:sz w:val="20"/>
              </w:rPr>
              <w:t>
морфин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14" w:id="8"/>
    <w:p>
      <w:pPr>
        <w:spacing w:after="0"/>
        <w:ind w:left="0"/>
        <w:jc w:val="left"/>
      </w:pPr>
      <w:r>
        <w:rPr>
          <w:rFonts w:ascii="Times New Roman"/>
          <w:b/>
          <w:i w:val="false"/>
          <w:color w:val="000000"/>
        </w:rPr>
        <w:t xml:space="preserve"> ІIІ бөлiм Синтетикалық есiрткi заттарды дайындау көлемінің жылдық есептеулері (синтетикалық есірткі заттарды дайындау рұқсат етілген елдер мен аумақтарға ғана қатысты)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есiрткi заттарды  дайындайтын өнеркәсiптiк кәсiпорындар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кәсiпорындардың әрқайсысында дайындалатын синтетикалық есiрткi заттардың мөлшері (килограммен)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"ВИВА Фарм"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В/Р нысаны</w:t>
            </w:r>
          </w:p>
        </w:tc>
      </w:tr>
    </w:tbl>
    <w:bookmarkStart w:name="z16" w:id="9"/>
    <w:p>
      <w:pPr>
        <w:spacing w:after="0"/>
        <w:ind w:left="0"/>
        <w:jc w:val="left"/>
      </w:pPr>
      <w:r>
        <w:rPr>
          <w:rFonts w:ascii="Times New Roman"/>
          <w:b/>
          <w:i w:val="false"/>
          <w:color w:val="000000"/>
        </w:rPr>
        <w:t xml:space="preserve"> 1971 жылғы Психотроптық заттар туралы конвенцияның I, II, III және IV тiзiмдерiне енгiзілген заттарға жыл сайынғы медициналық және ғылыми қажеттiлiктi бағалау  (Экономикалық және Әлеуметтiк кеңестің 1981/7, 1991/44, 1993/38 және 1996/30 қарарларына сәйкес Есiрткiнi бақылау жөнiндегi халықаралық комитетке (ЕБЖХК) ұсынылады)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ЕЛ/АУМАҚ:  </w:t>
            </w:r>
            <w:r>
              <w:rPr>
                <w:rFonts w:ascii="Times New Roman"/>
                <w:b w:val="false"/>
                <w:i w:val="false"/>
                <w:color w:val="000000"/>
                <w:sz w:val="20"/>
                <w:u w:val="single"/>
              </w:rPr>
              <w:t xml:space="preserve">Қазақстан Республикасы </w:t>
            </w:r>
            <w:r>
              <w:rPr>
                <w:rFonts w:ascii="Times New Roman"/>
                <w:b w:val="false"/>
                <w:i w:val="false"/>
                <w:color w:val="000000"/>
                <w:sz w:val="20"/>
              </w:rPr>
              <w:t xml:space="preserve">    КҮНI: ___________________</w:t>
            </w:r>
          </w:p>
          <w:p>
            <w:pPr>
              <w:spacing w:after="20"/>
              <w:ind w:left="20"/>
              <w:jc w:val="both"/>
            </w:pPr>
            <w:r>
              <w:rPr>
                <w:rFonts w:ascii="Times New Roman"/>
                <w:b w:val="false"/>
                <w:i w:val="false"/>
                <w:color w:val="000000"/>
                <w:sz w:val="20"/>
              </w:rPr>
              <w:t xml:space="preserve">
ВЕДОМСТВО:  </w:t>
            </w:r>
            <w:r>
              <w:rPr>
                <w:rFonts w:ascii="Times New Roman"/>
                <w:b w:val="false"/>
                <w:i w:val="false"/>
                <w:color w:val="000000"/>
                <w:sz w:val="20"/>
                <w:u w:val="single"/>
              </w:rPr>
              <w:t>Қазақстан Республикасы</w:t>
            </w:r>
            <w:r>
              <w:rPr>
                <w:rFonts w:ascii="Times New Roman"/>
                <w:b w:val="false"/>
                <w:i w:val="false"/>
                <w:color w:val="000000"/>
                <w:sz w:val="20"/>
                <w:u w:val="single"/>
              </w:rPr>
              <w:t>ның</w:t>
            </w:r>
            <w:r>
              <w:rPr>
                <w:rFonts w:ascii="Times New Roman"/>
                <w:b w:val="false"/>
                <w:i w:val="false"/>
                <w:color w:val="000000"/>
                <w:sz w:val="20"/>
                <w:u w:val="single"/>
              </w:rPr>
              <w:t xml:space="preserve"> Iшкi iстер министрлiгi</w:t>
            </w:r>
          </w:p>
          <w:p>
            <w:pPr>
              <w:spacing w:after="20"/>
              <w:ind w:left="20"/>
              <w:jc w:val="both"/>
            </w:pPr>
            <w:r>
              <w:rPr>
                <w:rFonts w:ascii="Times New Roman"/>
                <w:b w:val="false"/>
                <w:i w:val="false"/>
                <w:color w:val="000000"/>
                <w:sz w:val="20"/>
              </w:rPr>
              <w:t xml:space="preserve">
ЖАУАПТЫ ЛАУАЗЫМДЫ АДАМНЫҢ Т.А.Ә:  </w:t>
            </w:r>
          </w:p>
          <w:p>
            <w:pPr>
              <w:spacing w:after="20"/>
              <w:ind w:left="20"/>
              <w:jc w:val="both"/>
            </w:pPr>
            <w:r>
              <w:rPr>
                <w:rFonts w:ascii="Times New Roman"/>
                <w:b w:val="false"/>
                <w:i w:val="false"/>
                <w:color w:val="000000"/>
                <w:sz w:val="20"/>
                <w:u w:val="single"/>
              </w:rPr>
              <w:t>Саденов</w:t>
            </w:r>
            <w:r>
              <w:rPr>
                <w:rFonts w:ascii="Times New Roman"/>
                <w:b w:val="false"/>
                <w:i w:val="false"/>
                <w:color w:val="000000"/>
                <w:sz w:val="20"/>
                <w:u w:val="single"/>
              </w:rPr>
              <w:t xml:space="preserve"> </w:t>
            </w:r>
            <w:r>
              <w:rPr>
                <w:rFonts w:ascii="Times New Roman"/>
                <w:b w:val="false"/>
                <w:i w:val="false"/>
                <w:color w:val="000000"/>
                <w:sz w:val="20"/>
                <w:u w:val="single"/>
              </w:rPr>
              <w:t>Ержан Сапарбек</w:t>
            </w:r>
            <w:r>
              <w:rPr>
                <w:rFonts w:ascii="Times New Roman"/>
                <w:b w:val="false"/>
                <w:i w:val="false"/>
                <w:color w:val="000000"/>
                <w:sz w:val="20"/>
                <w:u w:val="single"/>
              </w:rPr>
              <w:t xml:space="preserve">ұлы </w:t>
            </w:r>
          </w:p>
          <w:p>
            <w:pPr>
              <w:spacing w:after="20"/>
              <w:ind w:left="20"/>
              <w:jc w:val="both"/>
            </w:pPr>
            <w:r>
              <w:rPr>
                <w:rFonts w:ascii="Times New Roman"/>
                <w:b w:val="false"/>
                <w:i w:val="false"/>
                <w:color w:val="000000"/>
                <w:sz w:val="20"/>
              </w:rPr>
              <w:t xml:space="preserve">
ЛАУАЗЫМЫ:  </w:t>
            </w:r>
            <w:r>
              <w:rPr>
                <w:rFonts w:ascii="Times New Roman"/>
                <w:b w:val="false"/>
                <w:i w:val="false"/>
                <w:color w:val="000000"/>
                <w:sz w:val="20"/>
                <w:u w:val="single"/>
              </w:rPr>
              <w:t>Қазақстан Республикасы Iшкi iстер министрiнiң орынбасары</w:t>
            </w:r>
          </w:p>
          <w:p>
            <w:pPr>
              <w:spacing w:after="20"/>
              <w:ind w:left="20"/>
              <w:jc w:val="both"/>
            </w:pPr>
            <w:r>
              <w:rPr>
                <w:rFonts w:ascii="Times New Roman"/>
                <w:b w:val="false"/>
                <w:i w:val="false"/>
                <w:color w:val="000000"/>
                <w:sz w:val="20"/>
              </w:rPr>
              <w:t>
ҚОЛЫ: _______________________</w:t>
            </w:r>
          </w:p>
          <w:p>
            <w:pPr>
              <w:spacing w:after="20"/>
              <w:ind w:left="20"/>
              <w:jc w:val="both"/>
            </w:pPr>
            <w:r>
              <w:rPr>
                <w:rFonts w:ascii="Times New Roman"/>
                <w:b w:val="false"/>
                <w:i w:val="false"/>
                <w:color w:val="000000"/>
                <w:sz w:val="20"/>
              </w:rPr>
              <w:t>
Есептеулер  күнтізбелік 2023 жылға жатады</w:t>
            </w:r>
          </w:p>
        </w:tc>
      </w:tr>
    </w:tbl>
    <w:bookmarkStart w:name="z17" w:id="10"/>
    <w:p>
      <w:pPr>
        <w:spacing w:after="0"/>
        <w:ind w:left="0"/>
        <w:jc w:val="left"/>
      </w:pPr>
      <w:r>
        <w:rPr>
          <w:rFonts w:ascii="Times New Roman"/>
          <w:b/>
          <w:i w:val="false"/>
          <w:color w:val="000000"/>
        </w:rPr>
        <w:t xml:space="preserve"> ЕСКЕРТПЕЛЕР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есептеулер бiр данада: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ECIPTKІHI БАҚЫЛАУ ЖӨНIНДЕГІ ХАЛЫҚАРАЛЫҚ КОМИТЕТКЕ ұсынылады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Narcotics Control Board</w:t>
            </w:r>
          </w:p>
          <w:p>
            <w:pPr>
              <w:spacing w:after="20"/>
              <w:ind w:left="20"/>
              <w:jc w:val="both"/>
            </w:pPr>
            <w:r>
              <w:rPr>
                <w:rFonts w:ascii="Times New Roman"/>
                <w:b w:val="false"/>
                <w:i w:val="false"/>
                <w:color w:val="000000"/>
                <w:sz w:val="20"/>
              </w:rPr>
              <w:t>
Vienna International Centre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O. Box 500, A-1400 Vienna, Austria</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Тeлефон: + (43) (1) 26060-4277    Фaкс: + (43) (1) 26060-5867 немесе 26060-5868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 пошта: secretariat@incb.org, Psychotropics@incb.org</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бет: www.incb.org</w:t>
            </w:r>
          </w:p>
        </w:tc>
      </w:tr>
    </w:tbl>
    <w:bookmarkStart w:name="z18" w:id="11"/>
    <w:p>
      <w:pPr>
        <w:spacing w:after="0"/>
        <w:ind w:left="0"/>
        <w:jc w:val="left"/>
      </w:pPr>
      <w:r>
        <w:rPr>
          <w:rFonts w:ascii="Times New Roman"/>
          <w:b/>
          <w:i w:val="false"/>
          <w:color w:val="000000"/>
        </w:rPr>
        <w:t xml:space="preserve"> Ішкі медициналық және ғылыми мақсаттарға арналған жылдық сұраныс</w:t>
      </w:r>
    </w:p>
    <w:bookmarkEnd w:id="11"/>
    <w:p>
      <w:pPr>
        <w:spacing w:after="0"/>
        <w:ind w:left="0"/>
        <w:jc w:val="both"/>
      </w:pPr>
      <w:r>
        <w:rPr>
          <w:rFonts w:ascii="Times New Roman"/>
          <w:b w:val="false"/>
          <w:i w:val="false"/>
          <w:color w:val="000000"/>
          <w:sz w:val="28"/>
        </w:rPr>
        <w:t>
      Комитет ұсынылатын бағалауды үш жыл бойы, егер осы кезең ішінде қандай да бір түзетулер енгізілмесе, басшылыққа алатын болады. Экспортқа қажетті мөлшерді жеке көрсеткен жөн. Егер олар енгізілген болса, көрсетуді сұраймыз.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В/Р нысаны</w:t>
            </w:r>
          </w:p>
        </w:tc>
      </w:tr>
    </w:tbl>
    <w:bookmarkStart w:name="z20" w:id="12"/>
    <w:p>
      <w:pPr>
        <w:spacing w:after="0"/>
        <w:ind w:left="0"/>
        <w:jc w:val="left"/>
      </w:pPr>
      <w:r>
        <w:rPr>
          <w:rFonts w:ascii="Times New Roman"/>
          <w:b/>
          <w:i w:val="false"/>
          <w:color w:val="000000"/>
        </w:rPr>
        <w:t xml:space="preserve"> I тiзiмге енгiзілген психотроптық заттарға қажеттiлiкті бағалау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1-(1,2-дифенилэтил) пиперидин (дифенидин, DEP)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ДОЭТ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1-(нафтален-2-ил)-2-(пирролидин-1-ил) пентан-1-он (нафтилпировалерон, нафирон, NRG-1)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 ЛСД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2-(пирролидин-1-ил)-1-(тиофен-2-ил) пентан-1-он (-PVT, -пирролиди</w:t>
            </w:r>
          </w:p>
          <w:p>
            <w:pPr>
              <w:spacing w:after="20"/>
              <w:ind w:left="20"/>
              <w:jc w:val="both"/>
            </w:pPr>
            <w:r>
              <w:rPr>
                <w:rFonts w:ascii="Times New Roman"/>
                <w:b w:val="false"/>
                <w:i w:val="false"/>
                <w:color w:val="000000"/>
                <w:sz w:val="20"/>
              </w:rPr>
              <w:t>
нопентиотиофенон)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Ролициклидин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2-(пирролидин-1-ил)-1-фенилпропан-1-он (-пирролиди нопропиофенон, -РРР)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 МДА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2-(пирролидин-1-ил)-1-(5,6,7,8-тетрагидронафталин-2-ил) пентан-1-он (ТН-РVР, тетрагидронафирон)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2-(метиламино)-1-фенилпентан-1-он (пентедрон)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 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Меткатинон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2-(3-метоксифенил)-2-(этиламино) </w:t>
            </w:r>
          </w:p>
          <w:p>
            <w:pPr>
              <w:spacing w:after="20"/>
              <w:ind w:left="20"/>
              <w:jc w:val="both"/>
            </w:pPr>
            <w:r>
              <w:rPr>
                <w:rFonts w:ascii="Times New Roman"/>
                <w:b w:val="false"/>
                <w:i w:val="false"/>
                <w:color w:val="000000"/>
                <w:sz w:val="20"/>
              </w:rPr>
              <w:t>
циклогексан-1-он (метоксетамин, МХЕ)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2-(2,5-диметокси-4-хлорфенил)-N-(2-метоксибензил) этанамин (25C-NBOMe, 2C-C-NBOMe)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2-(Метиламино)-1-(тиофен-2-ил) пропан (метиопропамин, МРА)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3-[2-(метиламино) этил]-1H-индол-5-ол (5-гидрокси-N-метилтриптамин (5-HO-NMT), норбуфотенин)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 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СТП, ДОМ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N-метил-1-(4-метоксифенил) пропан-2-амин (пара-метоксиметам фетамин, PMMA)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Тенамфетамин, МДА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N-[2-(5-метокси-1H-индол-2-ил)этил]-N-(проп-2-ен-1-ил)проп-2-ен-1-амин (5-MeO-DALT, 5-метокси-N,N-диаллилтриптамин)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МБДБ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эфир 3,3-диметил-2-(1-(пент-4-ен-1-ил)-1Н-индазол-3-карбоксамидо) бутановой кислоты (MDMB-4en-PINACA)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Этил-2-(пиперидин-2-ил)-2-фенилацетат (этилфенидат)</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эфир 3,3-диметил-2-(1-(бут-3-ен-1-ил)-1Н-индазол-3-карбоксамидо) бутановой кислоты (MDMB-3еn-BUTINACA)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1-Фенилпиперазин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N-(1-адамантанил)-1-(4-фторбутил)-1Н-индазол-3-карбоксамид (4-Fluoro ABUTINACA)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bookmarkStart w:name="z21" w:id="13"/>
    <w:p>
      <w:pPr>
        <w:spacing w:after="0"/>
        <w:ind w:left="0"/>
        <w:jc w:val="left"/>
      </w:pPr>
      <w:r>
        <w:rPr>
          <w:rFonts w:ascii="Times New Roman"/>
          <w:b/>
          <w:i w:val="false"/>
          <w:color w:val="000000"/>
        </w:rPr>
        <w:t xml:space="preserve"> II тiзiмге енгiзілген психотроптық заттарға қажеттiлiкті бағалау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Метилон (бета-кето-МДМА)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N-бензилпиперазин (БЗП)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Мефедрон (4метилметкатинон)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 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дельта-9-ТГК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5F-APINACA (5F-AKB-48)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Левамфетамин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Левометамфетамин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AB-CHMINACA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PJ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 рацематы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-PVP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r>
    </w:tbl>
    <w:bookmarkStart w:name="z22" w:id="14"/>
    <w:p>
      <w:pPr>
        <w:spacing w:after="0"/>
        <w:ind w:left="0"/>
        <w:jc w:val="left"/>
      </w:pPr>
      <w:r>
        <w:rPr>
          <w:rFonts w:ascii="Times New Roman"/>
          <w:b/>
          <w:i w:val="false"/>
          <w:color w:val="000000"/>
        </w:rPr>
        <w:t xml:space="preserve"> III тiзiмге енгiзілген психотроптық заттарға қажеттiлiкті бағалау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Бупренорфин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Флунитразепам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Циклобарбитал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Пентазоцин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5"/>
    <w:p>
      <w:pPr>
        <w:spacing w:after="0"/>
        <w:ind w:left="0"/>
        <w:jc w:val="left"/>
      </w:pPr>
      <w:r>
        <w:rPr>
          <w:rFonts w:ascii="Times New Roman"/>
          <w:b/>
          <w:i w:val="false"/>
          <w:color w:val="000000"/>
        </w:rPr>
        <w:t xml:space="preserve"> IV тiзiмге енгiзілген психотроптық заттарға қажеттiлiкті бағалау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Альпразолам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РN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Делоразепам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Оксазолам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PZ 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Золпидем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Пировалерон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Лефетамин, СПА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Мидазолам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