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cafd" w14:textId="dd4c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Боливия Көпұлтты Мемлекетінің Үкіметі арасындағы дипломатиялық, ресми және қызметтік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21 қыркүйектегі № 713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Боливия Көпұлтты Мемлекетінің Үкіметі арасындағы дипломатиялық, ресми және қызметтік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 Қазақстан Республикасының Үкіметі мен Боливия Көпұлтты Мемлекетінің Үкіметі арасындағы дипломатиялық, ресми және қызметтік паспорттардың иелерін визалық талаптардан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21 қыркүйектегі</w:t>
            </w:r>
            <w:r>
              <w:br/>
            </w:r>
            <w:r>
              <w:rPr>
                <w:rFonts w:ascii="Times New Roman"/>
                <w:b w:val="false"/>
                <w:i w:val="false"/>
                <w:color w:val="000000"/>
                <w:sz w:val="20"/>
              </w:rPr>
              <w:t>№ 713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Боливия Көпұлтты Мемлекетінің Үкіметі арасындағы дипломатиялық, ресми және қызметтік паспорттардың иелерін визалық талаптардан босату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Боливия Көпұлтты Мемлекетінің Үкіметі</w:t>
      </w:r>
    </w:p>
    <w:bookmarkEnd w:id="5"/>
    <w:p>
      <w:pPr>
        <w:spacing w:after="0"/>
        <w:ind w:left="0"/>
        <w:jc w:val="both"/>
      </w:pPr>
      <w:r>
        <w:rPr>
          <w:rFonts w:ascii="Times New Roman"/>
          <w:b w:val="false"/>
          <w:i w:val="false"/>
          <w:color w:val="000000"/>
          <w:sz w:val="28"/>
        </w:rPr>
        <w:t>
      Тараптардың 2013 жылғы 17 мамырда дипломатиялық қарым-қатынастар орнатқанын назарға ала отырып;</w:t>
      </w:r>
    </w:p>
    <w:p>
      <w:pPr>
        <w:spacing w:after="0"/>
        <w:ind w:left="0"/>
        <w:jc w:val="both"/>
      </w:pPr>
      <w:r>
        <w:rPr>
          <w:rFonts w:ascii="Times New Roman"/>
          <w:b w:val="false"/>
          <w:i w:val="false"/>
          <w:color w:val="000000"/>
          <w:sz w:val="28"/>
        </w:rPr>
        <w:t>
      қос мемлекеттің арасындағы екіжақты қарым-қатынастар мен ынтымақтастықтың дамуына ықпал етуге ниет білдіре отырып;</w:t>
      </w:r>
    </w:p>
    <w:p>
      <w:pPr>
        <w:spacing w:after="0"/>
        <w:ind w:left="0"/>
        <w:jc w:val="both"/>
      </w:pPr>
      <w:r>
        <w:rPr>
          <w:rFonts w:ascii="Times New Roman"/>
          <w:b w:val="false"/>
          <w:i w:val="false"/>
          <w:color w:val="000000"/>
          <w:sz w:val="28"/>
        </w:rPr>
        <w:t>
      дипломатиялық, ресми және қызметтік паспорттар иелерінің сапарларын жеңілдетуге мүдделілікті ескере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Шарттың нысанасы</w:t>
      </w:r>
    </w:p>
    <w:bookmarkStart w:name="z10" w:id="6"/>
    <w:p>
      <w:pPr>
        <w:spacing w:after="0"/>
        <w:ind w:left="0"/>
        <w:jc w:val="both"/>
      </w:pPr>
      <w:r>
        <w:rPr>
          <w:rFonts w:ascii="Times New Roman"/>
          <w:b w:val="false"/>
          <w:i w:val="false"/>
          <w:color w:val="000000"/>
          <w:sz w:val="28"/>
        </w:rPr>
        <w:t>
      1. Қазақстан Республикасының жарамды дипломатиялық және қызметтік паспорттары иелерінің және Боливия Көпұлтты Мемлекетінің жарамды дипломатиялық және ресми паспорттары иелерінің әрбір кірген кезде күнтізбелік тоқсан (90) күннен аспайтын кезең ішінде екінші Тарап мемлекетінің аумағына визасыз кіруге, онда болуға, транзитпен өтуге және одан шығуға құқығы бар.</w:t>
      </w:r>
    </w:p>
    <w:bookmarkEnd w:id="6"/>
    <w:bookmarkStart w:name="z11" w:id="7"/>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екінші Тарап мемлекетінің аумағында күнтізбелік тоқсан (90) күннен асатын мерзімге қалуға ниет білдірсе, онда мұндай жағдайда олар екінші Тарап мемлекетінің аумағына кірген күнге дейін тиісті виза алуға міндетті.</w:t>
      </w:r>
    </w:p>
    <w:bookmarkEnd w:id="7"/>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Визасыз режим қағидалары</w:t>
      </w:r>
    </w:p>
    <w:bookmarkStart w:name="z13" w:id="8"/>
    <w:p>
      <w:pPr>
        <w:spacing w:after="0"/>
        <w:ind w:left="0"/>
        <w:jc w:val="both"/>
      </w:pPr>
      <w:r>
        <w:rPr>
          <w:rFonts w:ascii="Times New Roman"/>
          <w:b w:val="false"/>
          <w:i w:val="false"/>
          <w:color w:val="000000"/>
          <w:sz w:val="28"/>
        </w:rPr>
        <w:t xml:space="preserve">
      1.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Тараптар мемлекеттерінің екінші Тарап мемлекетінің аумағындағы дипломатиялық өкілдіктің немесе консулдық мекеменің қызметкерлері болып табылатын азаматтары екінші Тарап мемлекетінің аумағына кіру үшін визаны  алдын ала алудан босатылады.</w:t>
      </w:r>
    </w:p>
    <w:bookmarkEnd w:id="8"/>
    <w:bookmarkStart w:name="z14" w:id="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қабылдаушы мемлекеттің ұлттық заңнамасына сәйкес қабылдаушы мемлекеттің аумағына кірген күннен бастап күнтізбелік отыз (30) күн ішінде қабылдаушы мемлекеттің Сыртқы істер министрлігінде аккредиттелуге тиіс.</w:t>
      </w:r>
    </w:p>
    <w:bookmarkEnd w:id="9"/>
    <w:bookmarkStart w:name="z15"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Бұл рәсім қабылдаушы Тарап мемлекетінің ұлттық заңнамасына сәйкес бірге тұратын, жарамды дипломатиялық, ресми немесе қызметтік паспорттарды иеленетін олардың отбасы мүшелеріне қолданылады.</w:t>
      </w:r>
    </w:p>
    <w:bookmarkEnd w:id="10"/>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Шекараны кесіп өту пункттері</w:t>
      </w:r>
    </w:p>
    <w:bookmarkStart w:name="z18" w:id="11"/>
    <w:p>
      <w:pPr>
        <w:spacing w:after="0"/>
        <w:ind w:left="0"/>
        <w:jc w:val="both"/>
      </w:pPr>
      <w:r>
        <w:rPr>
          <w:rFonts w:ascii="Times New Roman"/>
          <w:b w:val="false"/>
          <w:i w:val="false"/>
          <w:color w:val="000000"/>
          <w:sz w:val="28"/>
        </w:rPr>
        <w:t xml:space="preserve">
      Тараптар мемлекеттерінің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азаматтарының екінші Тарап мемлекетінің ұлттық заңнамасына сәйкес мемлекеттік шекараның рұқсат етілген кесіп өту пункттері арқылы екінші Тарап мемлекетінің аумағына кіруге, транзитпен өтуге және одан шығуға құқығы бар.</w:t>
      </w:r>
    </w:p>
    <w:bookmarkEnd w:id="11"/>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Кіргізуден бас тарту құқығы</w:t>
      </w:r>
    </w:p>
    <w:bookmarkStart w:name="z20" w:id="12"/>
    <w:p>
      <w:pPr>
        <w:spacing w:after="0"/>
        <w:ind w:left="0"/>
        <w:jc w:val="both"/>
      </w:pPr>
      <w:r>
        <w:rPr>
          <w:rFonts w:ascii="Times New Roman"/>
          <w:b w:val="false"/>
          <w:i w:val="false"/>
          <w:color w:val="000000"/>
          <w:sz w:val="28"/>
        </w:rPr>
        <w:t>
      Тараптар екінші Тарап мемлекетінің болуы қошталмайтын деп қарастырылуы мүмкін азаматтарының, атап айтқанда, қоғамдық тәртіпке, халықтың денсаулығына және ұлттық қауіпсіздікке қауіп төндіруі мүмкін адамдардың өз аумағына келуінен бас тарту, болуын қысқарту немесе тоқтату құқығын өзінде қалдырады.</w:t>
      </w:r>
    </w:p>
    <w:bookmarkEnd w:id="12"/>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Заңнаманы сақтау</w:t>
      </w:r>
    </w:p>
    <w:bookmarkStart w:name="z22" w:id="13"/>
    <w:p>
      <w:pPr>
        <w:spacing w:after="0"/>
        <w:ind w:left="0"/>
        <w:jc w:val="both"/>
      </w:pPr>
      <w:r>
        <w:rPr>
          <w:rFonts w:ascii="Times New Roman"/>
          <w:b w:val="false"/>
          <w:i w:val="false"/>
          <w:color w:val="000000"/>
          <w:sz w:val="28"/>
        </w:rPr>
        <w:t xml:space="preserve">
      Бір Тарап мемлекетінің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азаматтары екінші Тарап мемлекетінің аумағында болу кезеңінде 1961 жылғы Дипломатиялық қатынастар туралы Вена конвенциясының және 1963 жылғы Консулдық қатынастар туралы Вена конвенциясының ережелеріне нұқсан келтірмей, болатын мемлекеттің заңнамасын сақтауға және құрметтеуге міндетті.</w:t>
      </w:r>
    </w:p>
    <w:bookmarkEnd w:id="13"/>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Дипломатиялық, қызметтік немесе ресми паспортты жоғалту</w:t>
      </w:r>
    </w:p>
    <w:bookmarkStart w:name="z24" w:id="14"/>
    <w:p>
      <w:pPr>
        <w:spacing w:after="0"/>
        <w:ind w:left="0"/>
        <w:jc w:val="both"/>
      </w:pPr>
      <w:r>
        <w:rPr>
          <w:rFonts w:ascii="Times New Roman"/>
          <w:b w:val="false"/>
          <w:i w:val="false"/>
          <w:color w:val="000000"/>
          <w:sz w:val="28"/>
        </w:rPr>
        <w:t>
      Бір Тарап мемлекетінің азаматы екінші Тарап мемлекетінің аумағында дипломатиялық, ресми немесе қызметтік паспортын жоғалтқан жағдайда дипломатиялық өкілдік немесе консулдық мекеме тиісті шаралар қабылдау үшін қабылдаушы Тарап мемлекетінің құзыретті органдарын дереу хабардар етеді және жаңа жарамды дипломатиялық, ресми немесе қызметтік паспортты не тиісті жол жүру құжатын береді.</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Жарамды паспорттардың даналарымен алмасу</w:t>
      </w:r>
    </w:p>
    <w:bookmarkStart w:name="z27" w:id="15"/>
    <w:p>
      <w:pPr>
        <w:spacing w:after="0"/>
        <w:ind w:left="0"/>
        <w:jc w:val="both"/>
      </w:pPr>
      <w:r>
        <w:rPr>
          <w:rFonts w:ascii="Times New Roman"/>
          <w:b w:val="false"/>
          <w:i w:val="false"/>
          <w:color w:val="000000"/>
          <w:sz w:val="28"/>
        </w:rPr>
        <w:t xml:space="preserve">
      1. Осы Келісімнің мақсаттары үшін Тараптар осы Келісімге қол қойылған күннен кейін күнтізбелік отыз (30) күн өткен соң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жарамды паспорттардың және 6-бабында көрсетілген жол жүру құжатының үлгілерімен дипломатиялық арналар арқылы алмасады.</w:t>
      </w:r>
    </w:p>
    <w:bookmarkEnd w:id="15"/>
    <w:p>
      <w:pPr>
        <w:spacing w:after="0"/>
        <w:ind w:left="0"/>
        <w:jc w:val="both"/>
      </w:pPr>
      <w:bookmarkStart w:name="z28" w:id="16"/>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құжаттарға қатысты қандай да бір өзгерістер болған жағдайда Тараптар бұл туралы екінші Тарапты хабардар етеді және оған олар қолданысқа енгізілетін күнге дейін кемінде күнтізбелік </w:t>
      </w:r>
    </w:p>
    <w:bookmarkEnd w:id="16"/>
    <w:p>
      <w:pPr>
        <w:spacing w:after="0"/>
        <w:ind w:left="0"/>
        <w:jc w:val="both"/>
      </w:pPr>
      <w:r>
        <w:rPr>
          <w:rFonts w:ascii="Times New Roman"/>
          <w:b w:val="false"/>
          <w:i w:val="false"/>
          <w:color w:val="000000"/>
          <w:sz w:val="28"/>
        </w:rPr>
        <w:t>30 (отыз) күннен кешіктірмей тиісті үлгілерді жібереді.</w:t>
      </w:r>
    </w:p>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Осы Келісімнің қолданысын уақытша тоқтата тұру</w:t>
      </w:r>
    </w:p>
    <w:bookmarkStart w:name="z30" w:id="17"/>
    <w:p>
      <w:pPr>
        <w:spacing w:after="0"/>
        <w:ind w:left="0"/>
        <w:jc w:val="both"/>
      </w:pPr>
      <w:r>
        <w:rPr>
          <w:rFonts w:ascii="Times New Roman"/>
          <w:b w:val="false"/>
          <w:i w:val="false"/>
          <w:color w:val="000000"/>
          <w:sz w:val="28"/>
        </w:rPr>
        <w:t>
      1. Тараптар ұлттық қауіпсіздікті, қоғамдық тәртіпті немесе халықтың денсаулығын қамтамасыз ету мақсатында осы Келісімнің қолданысын уақытша не толық немесе ішінара тоқтата тұру құқығын өздерінде қалдырады.</w:t>
      </w:r>
    </w:p>
    <w:bookmarkEnd w:id="17"/>
    <w:bookmarkStart w:name="z31" w:id="18"/>
    <w:p>
      <w:pPr>
        <w:spacing w:after="0"/>
        <w:ind w:left="0"/>
        <w:jc w:val="both"/>
      </w:pPr>
      <w:r>
        <w:rPr>
          <w:rFonts w:ascii="Times New Roman"/>
          <w:b w:val="false"/>
          <w:i w:val="false"/>
          <w:color w:val="000000"/>
          <w:sz w:val="28"/>
        </w:rPr>
        <w:t>
      2. Тараптар осы Келісімді тоқтата тұру туралы шешім күшіне енетін күнге дейін күнтізбелік бес (5) күннен кешіктірмей, бұл туралы дипломатиялық арналар арқылы жазбаша нысанда хабардар етеді.</w:t>
      </w:r>
    </w:p>
    <w:bookmarkEnd w:id="18"/>
    <w:bookmarkStart w:name="z32" w:id="19"/>
    <w:p>
      <w:pPr>
        <w:spacing w:after="0"/>
        <w:ind w:left="0"/>
        <w:jc w:val="both"/>
      </w:pPr>
      <w:r>
        <w:rPr>
          <w:rFonts w:ascii="Times New Roman"/>
          <w:b w:val="false"/>
          <w:i w:val="false"/>
          <w:color w:val="000000"/>
          <w:sz w:val="28"/>
        </w:rPr>
        <w:t xml:space="preserve">
      3. Осы Келісімнің қолданысын тоқтата тұру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екінші мемлекеттің аумағында жүрген Тараптар мемлекеттері азаматтарының құқықтарын қозғамайды.</w:t>
      </w:r>
    </w:p>
    <w:bookmarkEnd w:id="19"/>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Өзгерістер мен толықтырулар</w:t>
      </w:r>
    </w:p>
    <w:bookmarkStart w:name="z34" w:id="20"/>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бөлігі болып табылатын және жеке хаттамалармен ресімделетін,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20"/>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Келіспеушіліктерді реттеу</w:t>
      </w:r>
    </w:p>
    <w:bookmarkStart w:name="z36" w:id="21"/>
    <w:p>
      <w:pPr>
        <w:spacing w:after="0"/>
        <w:ind w:left="0"/>
        <w:jc w:val="both"/>
      </w:pPr>
      <w:r>
        <w:rPr>
          <w:rFonts w:ascii="Times New Roman"/>
          <w:b w:val="false"/>
          <w:i w:val="false"/>
          <w:color w:val="000000"/>
          <w:sz w:val="28"/>
        </w:rPr>
        <w:t>
      Осы Келісімді түсіндіруге немесе қолдануға қатысты туындайтын кез келген келіспеушіліктер Тараптар арасындағы консультациялар немесе келіссөздер арқылы дипломатиялық арналар бойынша шешіледі.</w:t>
      </w:r>
    </w:p>
    <w:bookmarkEnd w:id="21"/>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Күшіне енуі және қолданысын тоқтатуы</w:t>
      </w:r>
    </w:p>
    <w:bookmarkStart w:name="z38" w:id="2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Қазақстан Республикасы Үкіметінің орындағаны туралы хабарламасын Боливия Көпұлтты Мемлекетінің Үкіметі дипломатиялық арналар арқылы алған күннен бастап күнтізбелік 30 (отыз) күн өткен соң күшіне енеді.</w:t>
      </w:r>
    </w:p>
    <w:bookmarkEnd w:id="22"/>
    <w:bookmarkStart w:name="z39" w:id="23"/>
    <w:p>
      <w:pPr>
        <w:spacing w:after="0"/>
        <w:ind w:left="0"/>
        <w:jc w:val="both"/>
      </w:pPr>
      <w:r>
        <w:rPr>
          <w:rFonts w:ascii="Times New Roman"/>
          <w:b w:val="false"/>
          <w:i w:val="false"/>
          <w:color w:val="000000"/>
          <w:sz w:val="28"/>
        </w:rPr>
        <w:t>
      2. Осы Келісім бес (5) жылға жасалады және автоматты түрде ұқсас бесжылдық кезеңдерге ұзартылады.</w:t>
      </w:r>
    </w:p>
    <w:bookmarkEnd w:id="23"/>
    <w:bookmarkStart w:name="z40" w:id="24"/>
    <w:p>
      <w:pPr>
        <w:spacing w:after="0"/>
        <w:ind w:left="0"/>
        <w:jc w:val="both"/>
      </w:pPr>
      <w:r>
        <w:rPr>
          <w:rFonts w:ascii="Times New Roman"/>
          <w:b w:val="false"/>
          <w:i w:val="false"/>
          <w:color w:val="000000"/>
          <w:sz w:val="28"/>
        </w:rPr>
        <w:t>
      3. Тараптар кез келген уақытта екінші Тарапқа дипломатиялық арналар арқылы осы Келісімнің қолданылуы тоқтатылатын күнге дейін күнтізбелік 90 (тоқсан) күн бұрын жазбаша хабарлама жіберу арқылы оның қолданысын тоқтата алады.</w:t>
      </w:r>
    </w:p>
    <w:bookmarkEnd w:id="24"/>
    <w:p>
      <w:pPr>
        <w:spacing w:after="0"/>
        <w:ind w:left="0"/>
        <w:jc w:val="both"/>
      </w:pPr>
      <w:r>
        <w:rPr>
          <w:rFonts w:ascii="Times New Roman"/>
          <w:b w:val="false"/>
          <w:i w:val="false"/>
          <w:color w:val="000000"/>
          <w:sz w:val="28"/>
        </w:rPr>
        <w:t>
      20__ жылғы "___" __________ ______________ қаласында әрқайсысы қазақ, испан, ағылшын және орыс тілдерінде екі данада жасалды әрі барлық мәтіндер бірдей теңтүпнұсқалы болып табылады. Мәтіндер арасында алшақтықтар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Боливия Көпұлтты МемлекетініңҮкіметі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