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1df5" w14:textId="3e31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2022 жылғы 26 қыркүйектегі № 749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Үкіметi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(бұдан әрі – Министрлік) аэроғарыш және электрондық өнеркәсіп, инновациялық қызмет, елдің ғылыми-техникалық дамуы, геодезия және картография, ақпараттандыру саласындағы ақпараттық қауіпсіздікті қамтамасыз ету, дербес деректер және оларды қорғау, байланыс, ақпараттандыру, "электрондық үкімет", мемлекеттік қызметтер көрсету саласындағы мемлекеттік саясатты дамыту салаларында және деректерді басқару бойынша (бұдан әрі – реттелетін салалар) басшылықты жүзеге асыратын Қазақстан Республикасының мемлекеттік органы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10-1), 10-2) және 10-3) тармақшалармен толықтырылсын:</w:t>
      </w:r>
    </w:p>
    <w:bookmarkStart w:name="z7" w:id="4"/>
    <w:p>
      <w:pPr>
        <w:spacing w:after="0"/>
        <w:ind w:left="0"/>
        <w:jc w:val="both"/>
      </w:pPr>
      <w:r>
        <w:rPr>
          <w:rFonts w:ascii="Times New Roman"/>
          <w:b w:val="false"/>
          <w:i w:val="false"/>
          <w:color w:val="000000"/>
          <w:sz w:val="28"/>
        </w:rPr>
        <w:t>
      "10-1) деректерді басқару бойынша салааралық үйлестіруді жүзеге асыру;</w:t>
      </w:r>
    </w:p>
    <w:bookmarkEnd w:id="4"/>
    <w:bookmarkStart w:name="z8" w:id="5"/>
    <w:p>
      <w:pPr>
        <w:spacing w:after="0"/>
        <w:ind w:left="0"/>
        <w:jc w:val="both"/>
      </w:pPr>
      <w:r>
        <w:rPr>
          <w:rFonts w:ascii="Times New Roman"/>
          <w:b w:val="false"/>
          <w:i w:val="false"/>
          <w:color w:val="000000"/>
          <w:sz w:val="28"/>
        </w:rPr>
        <w:t>
      10-2) деректерді басқару мемлекеттік саясатын іске асыруды қамтамасыз ету;</w:t>
      </w:r>
    </w:p>
    <w:bookmarkEnd w:id="5"/>
    <w:bookmarkStart w:name="z9" w:id="6"/>
    <w:p>
      <w:pPr>
        <w:spacing w:after="0"/>
        <w:ind w:left="0"/>
        <w:jc w:val="both"/>
      </w:pPr>
      <w:r>
        <w:rPr>
          <w:rFonts w:ascii="Times New Roman"/>
          <w:b w:val="false"/>
          <w:i w:val="false"/>
          <w:color w:val="000000"/>
          <w:sz w:val="28"/>
        </w:rPr>
        <w:t>
      10-3) мемлекеттік басқаруды цифрлық трансформациялауды салааралық үйлестіруді жүзеге асыру;";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11" w:id="7"/>
    <w:p>
      <w:pPr>
        <w:spacing w:after="0"/>
        <w:ind w:left="0"/>
        <w:jc w:val="both"/>
      </w:pPr>
      <w:r>
        <w:rPr>
          <w:rFonts w:ascii="Times New Roman"/>
          <w:b w:val="false"/>
          <w:i w:val="false"/>
          <w:color w:val="000000"/>
          <w:sz w:val="28"/>
        </w:rPr>
        <w:t>
      мынадай мазмұндағы 46-1) тармақшамен толықтырылсын:</w:t>
      </w:r>
    </w:p>
    <w:bookmarkEnd w:id="7"/>
    <w:bookmarkStart w:name="z12" w:id="8"/>
    <w:p>
      <w:pPr>
        <w:spacing w:after="0"/>
        <w:ind w:left="0"/>
        <w:jc w:val="both"/>
      </w:pPr>
      <w:r>
        <w:rPr>
          <w:rFonts w:ascii="Times New Roman"/>
          <w:b w:val="false"/>
          <w:i w:val="false"/>
          <w:color w:val="000000"/>
          <w:sz w:val="28"/>
        </w:rPr>
        <w:t>
      "46-1) мемлекеттік органдар үшін жүйелі лицензиялық бағдарламалық қамтылымды сатып алуды жүзеге асыру;";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"65) ортақ пайдаланылатын телекоммуникация желiлерінің байланыс операторлары үшін телекоммуникацияның басқа желiлерiн қосу қызметтерiн көрсетудiң, сондай-ақ желiлердiң өзара іс-қимылы және трафиктi өткiзу бойынша осыған байланысты мiндеттемелердің талаптарын айқындайтын қосылу шартының үлгі нысанын бекіту;";</w:t>
      </w:r>
    </w:p>
    <w:bookmarkEnd w:id="9"/>
    <w:bookmarkStart w:name="z15" w:id="10"/>
    <w:p>
      <w:pPr>
        <w:spacing w:after="0"/>
        <w:ind w:left="0"/>
        <w:jc w:val="both"/>
      </w:pPr>
      <w:r>
        <w:rPr>
          <w:rFonts w:ascii="Times New Roman"/>
          <w:b w:val="false"/>
          <w:i w:val="false"/>
          <w:color w:val="000000"/>
          <w:sz w:val="28"/>
        </w:rPr>
        <w:t>
      мынадай мазмұндағы 87-1) және 111-1) тармақшалармен толықтырылсын:</w:t>
      </w:r>
    </w:p>
    <w:bookmarkEnd w:id="10"/>
    <w:bookmarkStart w:name="z16" w:id="11"/>
    <w:p>
      <w:pPr>
        <w:spacing w:after="0"/>
        <w:ind w:left="0"/>
        <w:jc w:val="both"/>
      </w:pPr>
      <w:r>
        <w:rPr>
          <w:rFonts w:ascii="Times New Roman"/>
          <w:b w:val="false"/>
          <w:i w:val="false"/>
          <w:color w:val="000000"/>
          <w:sz w:val="28"/>
        </w:rPr>
        <w:t>
      "87-1) Ұлттық пошта операторы ауылдық елді мекендерде көрсететін мемлекеттік қызметтер бойынша шығындарды өтеу қағидаларын бекіту;";</w:t>
      </w:r>
    </w:p>
    <w:bookmarkEnd w:id="11"/>
    <w:bookmarkStart w:name="z17" w:id="12"/>
    <w:p>
      <w:pPr>
        <w:spacing w:after="0"/>
        <w:ind w:left="0"/>
        <w:jc w:val="both"/>
      </w:pPr>
      <w:r>
        <w:rPr>
          <w:rFonts w:ascii="Times New Roman"/>
          <w:b w:val="false"/>
          <w:i w:val="false"/>
          <w:color w:val="000000"/>
          <w:sz w:val="28"/>
        </w:rPr>
        <w:t>
      "111-1) Қазақстан Республикасы Ұлттық қауіпсіздік комитетімен келісу бойынша деректер беру желілерінің статикалық мекенжайларының тізілімін қалыптастыру және жүргізу қағидаларын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және </w:t>
      </w:r>
      <w:r>
        <w:rPr>
          <w:rFonts w:ascii="Times New Roman"/>
          <w:b w:val="false"/>
          <w:i w:val="false"/>
          <w:color w:val="000000"/>
          <w:sz w:val="28"/>
        </w:rPr>
        <w:t>144) тармақшалар</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"130) куәландырушы орталықтарды аккредиттеу туралы куәлікті беру және кері қайтарып алу қағидаларын әзірлеу және бекіту;";</w:t>
      </w:r>
    </w:p>
    <w:bookmarkEnd w:id="13"/>
    <w:bookmarkStart w:name="z20" w:id="14"/>
    <w:p>
      <w:pPr>
        <w:spacing w:after="0"/>
        <w:ind w:left="0"/>
        <w:jc w:val="both"/>
      </w:pPr>
      <w:r>
        <w:rPr>
          <w:rFonts w:ascii="Times New Roman"/>
          <w:b w:val="false"/>
          <w:i w:val="false"/>
          <w:color w:val="000000"/>
          <w:sz w:val="28"/>
        </w:rPr>
        <w:t>
      "135)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бекіту;";</w:t>
      </w:r>
    </w:p>
    <w:bookmarkEnd w:id="14"/>
    <w:bookmarkStart w:name="z21" w:id="15"/>
    <w:p>
      <w:pPr>
        <w:spacing w:after="0"/>
        <w:ind w:left="0"/>
        <w:jc w:val="both"/>
      </w:pPr>
      <w:r>
        <w:rPr>
          <w:rFonts w:ascii="Times New Roman"/>
          <w:b w:val="false"/>
          <w:i w:val="false"/>
          <w:color w:val="000000"/>
          <w:sz w:val="28"/>
        </w:rPr>
        <w:t>
      "144) "электрондық үкіметтің" архитектурасын қалыптастыру және іске асырылуын мониторингтеу қағидаларын бекіту";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 тармақша</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"159)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және </w:t>
      </w:r>
      <w:r>
        <w:rPr>
          <w:rFonts w:ascii="Times New Roman"/>
          <w:b w:val="false"/>
          <w:i w:val="false"/>
          <w:color w:val="000000"/>
          <w:sz w:val="28"/>
        </w:rPr>
        <w:t>176)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және </w:t>
      </w:r>
      <w:r>
        <w:rPr>
          <w:rFonts w:ascii="Times New Roman"/>
          <w:b w:val="false"/>
          <w:i w:val="false"/>
          <w:color w:val="000000"/>
          <w:sz w:val="28"/>
        </w:rPr>
        <w:t>184)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 тармақша</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"196)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жасасу қағидаларын бекіту;";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және </w:t>
      </w:r>
      <w:r>
        <w:rPr>
          <w:rFonts w:ascii="Times New Roman"/>
          <w:b w:val="false"/>
          <w:i w:val="false"/>
          <w:color w:val="000000"/>
          <w:sz w:val="28"/>
        </w:rPr>
        <w:t>201)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 тармақша</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"203) проактивті қызметтер көрсету тәртібін бекіту;";</w:t>
      </w:r>
    </w:p>
    <w:bookmarkEnd w:id="18"/>
    <w:bookmarkStart w:name="z33" w:id="19"/>
    <w:p>
      <w:pPr>
        <w:spacing w:after="0"/>
        <w:ind w:left="0"/>
        <w:jc w:val="both"/>
      </w:pPr>
      <w:r>
        <w:rPr>
          <w:rFonts w:ascii="Times New Roman"/>
          <w:b w:val="false"/>
          <w:i w:val="false"/>
          <w:color w:val="000000"/>
          <w:sz w:val="28"/>
        </w:rPr>
        <w:t>
      мынадай мазмұндағы 205-1) тармақшамен толықтырылсын:</w:t>
      </w:r>
    </w:p>
    <w:bookmarkEnd w:id="19"/>
    <w:bookmarkStart w:name="z34" w:id="20"/>
    <w:p>
      <w:pPr>
        <w:spacing w:after="0"/>
        <w:ind w:left="0"/>
        <w:jc w:val="both"/>
      </w:pPr>
      <w:r>
        <w:rPr>
          <w:rFonts w:ascii="Times New Roman"/>
          <w:b w:val="false"/>
          <w:i w:val="false"/>
          <w:color w:val="000000"/>
          <w:sz w:val="28"/>
        </w:rPr>
        <w:t>
      "205-1) өтініш берушіні біліктілік немесе рұқсат беру талаптарына сәйкестігі тұрғысынан тексеру және рұқсат беру не уәжді бас тарту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әзірлеу және бекіту;";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 тармақша</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"208)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 техникалық құжаттамасының электрондық көшірмелерін, сондай-ақ мемлекеттік заңды тұлғалардың, квазимемлекеттік сектор субъектілерінің ақпараттандыру объектілері техникалық құжаттамасының мәліметтері мен көшірмелерін орналастыруды ұйымдастыру;";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 тармақша</w:t>
      </w:r>
      <w:r>
        <w:rPr>
          <w:rFonts w:ascii="Times New Roman"/>
          <w:b w:val="false"/>
          <w:i w:val="false"/>
          <w:color w:val="000000"/>
          <w:sz w:val="28"/>
        </w:rPr>
        <w:t xml:space="preserve"> алып тасталсын;</w:t>
      </w:r>
    </w:p>
    <w:bookmarkStart w:name="z38" w:id="22"/>
    <w:p>
      <w:pPr>
        <w:spacing w:after="0"/>
        <w:ind w:left="0"/>
        <w:jc w:val="both"/>
      </w:pPr>
      <w:r>
        <w:rPr>
          <w:rFonts w:ascii="Times New Roman"/>
          <w:b w:val="false"/>
          <w:i w:val="false"/>
          <w:color w:val="000000"/>
          <w:sz w:val="28"/>
        </w:rPr>
        <w:t>
      мынадай мазмұндағы 245-1) тармақшамен толықтырылсын:</w:t>
      </w:r>
    </w:p>
    <w:bookmarkEnd w:id="22"/>
    <w:bookmarkStart w:name="z39" w:id="23"/>
    <w:p>
      <w:pPr>
        <w:spacing w:after="0"/>
        <w:ind w:left="0"/>
        <w:jc w:val="both"/>
      </w:pPr>
      <w:r>
        <w:rPr>
          <w:rFonts w:ascii="Times New Roman"/>
          <w:b w:val="false"/>
          <w:i w:val="false"/>
          <w:color w:val="000000"/>
          <w:sz w:val="28"/>
        </w:rPr>
        <w:t>
      "245-1) деректерді басқару жөніндегі талаптарды әзірлеу және бекіту;";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 тармақша</w:t>
      </w:r>
      <w:r>
        <w:rPr>
          <w:rFonts w:ascii="Times New Roman"/>
          <w:b w:val="false"/>
          <w:i w:val="false"/>
          <w:color w:val="000000"/>
          <w:sz w:val="28"/>
        </w:rPr>
        <w:t xml:space="preserve"> мынадай редакцияда жазылсын:</w:t>
      </w:r>
    </w:p>
    <w:bookmarkStart w:name="z41" w:id="24"/>
    <w:p>
      <w:pPr>
        <w:spacing w:after="0"/>
        <w:ind w:left="0"/>
        <w:jc w:val="both"/>
      </w:pPr>
      <w:r>
        <w:rPr>
          <w:rFonts w:ascii="Times New Roman"/>
          <w:b w:val="false"/>
          <w:i w:val="false"/>
          <w:color w:val="000000"/>
          <w:sz w:val="28"/>
        </w:rPr>
        <w:t>
      "262) цифрлық құжаттар сервисінде электрондық құжаттарды көрсету және пайдалану қағидаларын бекіту;";</w:t>
      </w:r>
    </w:p>
    <w:bookmarkEnd w:id="24"/>
    <w:bookmarkStart w:name="z42" w:id="25"/>
    <w:p>
      <w:pPr>
        <w:spacing w:after="0"/>
        <w:ind w:left="0"/>
        <w:jc w:val="both"/>
      </w:pPr>
      <w:r>
        <w:rPr>
          <w:rFonts w:ascii="Times New Roman"/>
          <w:b w:val="false"/>
          <w:i w:val="false"/>
          <w:color w:val="000000"/>
          <w:sz w:val="28"/>
        </w:rPr>
        <w:t>
      мынадай мазмұндағы 262-1) және 262-2) тармақшалармен толықтырылсын:</w:t>
      </w:r>
    </w:p>
    <w:bookmarkEnd w:id="25"/>
    <w:bookmarkStart w:name="z43" w:id="26"/>
    <w:p>
      <w:pPr>
        <w:spacing w:after="0"/>
        <w:ind w:left="0"/>
        <w:jc w:val="both"/>
      </w:pPr>
      <w:r>
        <w:rPr>
          <w:rFonts w:ascii="Times New Roman"/>
          <w:b w:val="false"/>
          <w:i w:val="false"/>
          <w:color w:val="000000"/>
          <w:sz w:val="28"/>
        </w:rPr>
        <w:t>
      "262-1) мемлекеттiк жоспарлау жөнiндегi орталық уәкiлеттi органмен келiсу бойынша "ақылды" қалалар салу жөніндегі әдiстемені (Қазақстан Республикасының "ақылды" қалалары эталондық стандартын) бекiту;</w:t>
      </w:r>
    </w:p>
    <w:bookmarkEnd w:id="26"/>
    <w:bookmarkStart w:name="z44" w:id="27"/>
    <w:p>
      <w:pPr>
        <w:spacing w:after="0"/>
        <w:ind w:left="0"/>
        <w:jc w:val="both"/>
      </w:pPr>
      <w:r>
        <w:rPr>
          <w:rFonts w:ascii="Times New Roman"/>
          <w:b w:val="false"/>
          <w:i w:val="false"/>
          <w:color w:val="000000"/>
          <w:sz w:val="28"/>
        </w:rPr>
        <w:t>
      262-2)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Қазақстан Республикасының Кәсіпкерлік кодексінде айқындалған тәртіппен жүзеге асыру;";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304) тармақша</w:t>
      </w:r>
      <w:r>
        <w:rPr>
          <w:rFonts w:ascii="Times New Roman"/>
          <w:b w:val="false"/>
          <w:i w:val="false"/>
          <w:color w:val="000000"/>
          <w:sz w:val="28"/>
        </w:rPr>
        <w:t xml:space="preserve"> мынадай редакцияда жазылсын:</w:t>
      </w:r>
    </w:p>
    <w:bookmarkStart w:name="z47" w:id="28"/>
    <w:p>
      <w:pPr>
        <w:spacing w:after="0"/>
        <w:ind w:left="0"/>
        <w:jc w:val="both"/>
      </w:pPr>
      <w:r>
        <w:rPr>
          <w:rFonts w:ascii="Times New Roman"/>
          <w:b w:val="false"/>
          <w:i w:val="false"/>
          <w:color w:val="000000"/>
          <w:sz w:val="28"/>
        </w:rPr>
        <w:t>
      "304) ақпараттандыру саласындағы мемлекеттік бақылауды жүзеге асыру;";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 тармақша</w:t>
      </w:r>
      <w:r>
        <w:rPr>
          <w:rFonts w:ascii="Times New Roman"/>
          <w:b w:val="false"/>
          <w:i w:val="false"/>
          <w:color w:val="000000"/>
          <w:sz w:val="28"/>
        </w:rPr>
        <w:t xml:space="preserve"> мынадай редакцияда жазылсын:</w:t>
      </w:r>
    </w:p>
    <w:bookmarkStart w:name="z50" w:id="29"/>
    <w:p>
      <w:pPr>
        <w:spacing w:after="0"/>
        <w:ind w:left="0"/>
        <w:jc w:val="both"/>
      </w:pPr>
      <w:r>
        <w:rPr>
          <w:rFonts w:ascii="Times New Roman"/>
          <w:b w:val="false"/>
          <w:i w:val="false"/>
          <w:color w:val="000000"/>
          <w:sz w:val="28"/>
        </w:rPr>
        <w:t>
      "361) Қазақстан Республикасының Үкіметі бекіткен, мемлекеттік басқаруды цифрлық трансформациялау қағидаларына сәйкес орталық мемлекеттік органдардың, жергілікті атқарушы органдардың мемлекеттік қызметтер көрсету реинжинирингі жөніндегі қызметін үйлестіру;";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366) тармақша</w:t>
      </w:r>
      <w:r>
        <w:rPr>
          <w:rFonts w:ascii="Times New Roman"/>
          <w:b w:val="false"/>
          <w:i w:val="false"/>
          <w:color w:val="000000"/>
          <w:sz w:val="28"/>
        </w:rPr>
        <w:t xml:space="preserve"> алып тасталсын.</w:t>
      </w:r>
    </w:p>
    <w:bookmarkStart w:name="z52" w:id="30"/>
    <w:p>
      <w:pPr>
        <w:spacing w:after="0"/>
        <w:ind w:left="0"/>
        <w:jc w:val="both"/>
      </w:pPr>
      <w:r>
        <w:rPr>
          <w:rFonts w:ascii="Times New Roman"/>
          <w:b w:val="false"/>
          <w:i w:val="false"/>
          <w:color w:val="000000"/>
          <w:sz w:val="28"/>
        </w:rPr>
        <w:t xml:space="preserve">
      2. Осы қаулы оның 2023 жылғы 1 қаңтардан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он жетінші, он сегізінші, жиырмасыншы, жиырма екінші және отыз екінші абзацтарын қоспағанда,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