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9d28" w14:textId="99b9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мәселелері" туралы Қазақстан Республикасы Үкіметінің 2020 жылғы 23 қазандағы № 701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22 қазандағы № 844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бекiтiлген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мемлекеттік тілде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мынадай мазмұндағы 90-1) тармақшамен толықтырылсын:</w:t>
      </w:r>
    </w:p>
    <w:bookmarkEnd w:id="4"/>
    <w:bookmarkStart w:name="z8" w:id="5"/>
    <w:p>
      <w:pPr>
        <w:spacing w:after="0"/>
        <w:ind w:left="0"/>
        <w:jc w:val="both"/>
      </w:pPr>
      <w:r>
        <w:rPr>
          <w:rFonts w:ascii="Times New Roman"/>
          <w:b w:val="false"/>
          <w:i w:val="false"/>
          <w:color w:val="000000"/>
          <w:sz w:val="28"/>
        </w:rPr>
        <w:t>
      "90-1) биологиялық тәуекелдерді басқару әдістемесін әзірлейді және бекітеді;";</w:t>
      </w:r>
    </w:p>
    <w:bookmarkEnd w:id="5"/>
    <w:bookmarkStart w:name="z9" w:id="6"/>
    <w:p>
      <w:pPr>
        <w:spacing w:after="0"/>
        <w:ind w:left="0"/>
        <w:jc w:val="both"/>
      </w:pPr>
      <w:r>
        <w:rPr>
          <w:rFonts w:ascii="Times New Roman"/>
          <w:b w:val="false"/>
          <w:i w:val="false"/>
          <w:color w:val="000000"/>
          <w:sz w:val="28"/>
        </w:rPr>
        <w:t xml:space="preserve">
      мынадай мазмұндағы 189-1) тармақшамен толықтырылсын: </w:t>
      </w:r>
    </w:p>
    <w:bookmarkEnd w:id="6"/>
    <w:bookmarkStart w:name="z10" w:id="7"/>
    <w:p>
      <w:pPr>
        <w:spacing w:after="0"/>
        <w:ind w:left="0"/>
        <w:jc w:val="both"/>
      </w:pPr>
      <w:r>
        <w:rPr>
          <w:rFonts w:ascii="Times New Roman"/>
          <w:b w:val="false"/>
          <w:i w:val="false"/>
          <w:color w:val="000000"/>
          <w:sz w:val="28"/>
        </w:rPr>
        <w:t>
      "189-1) жеке және заңды тұлғалардың өтініштерін қарау кезінде жүйелі мәселелерді анықтауды және талдауды жүзеге асырады;";</w:t>
      </w:r>
    </w:p>
    <w:bookmarkEnd w:id="7"/>
    <w:bookmarkStart w:name="z11" w:id="8"/>
    <w:p>
      <w:pPr>
        <w:spacing w:after="0"/>
        <w:ind w:left="0"/>
        <w:jc w:val="both"/>
      </w:pPr>
      <w:r>
        <w:rPr>
          <w:rFonts w:ascii="Times New Roman"/>
          <w:b w:val="false"/>
          <w:i w:val="false"/>
          <w:color w:val="000000"/>
          <w:sz w:val="28"/>
        </w:rPr>
        <w:t>
      мынадай мазмұндағы 221-1) тармақшамен толықтырылсын:</w:t>
      </w:r>
    </w:p>
    <w:bookmarkEnd w:id="8"/>
    <w:bookmarkStart w:name="z12" w:id="9"/>
    <w:p>
      <w:pPr>
        <w:spacing w:after="0"/>
        <w:ind w:left="0"/>
        <w:jc w:val="both"/>
      </w:pPr>
      <w:r>
        <w:rPr>
          <w:rFonts w:ascii="Times New Roman"/>
          <w:b w:val="false"/>
          <w:i w:val="false"/>
          <w:color w:val="000000"/>
          <w:sz w:val="28"/>
        </w:rPr>
        <w:t xml:space="preserve">
      "221-1) Қазақстан Республикасының биологиялық қауіпсіздік саласындағы заңнамасына сәйкес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жалпы азаматтық қорғау іс-шаралары туралы статистикалық ақпаратты, өзге де есепке алу мен есептілік құжаттамасын (ақпаратын) биологиялық қауіпсіздік саласындағы уәкілетті органға ұсынады;". </w:t>
      </w:r>
    </w:p>
    <w:bookmarkEnd w:id="9"/>
    <w:bookmarkStart w:name="z13" w:id="10"/>
    <w:p>
      <w:pPr>
        <w:spacing w:after="0"/>
        <w:ind w:left="0"/>
        <w:jc w:val="both"/>
      </w:pPr>
      <w:r>
        <w:rPr>
          <w:rFonts w:ascii="Times New Roman"/>
          <w:b w:val="false"/>
          <w:i w:val="false"/>
          <w:color w:val="000000"/>
          <w:sz w:val="28"/>
        </w:rPr>
        <w:t>
      2. Осы қаулы оның 2022 жылғы 23 қарашадан бастап қолданысқа енгізілетін 1-тармағының алтыншы, жетінші, оныншы, он бірінші абзацтарын қоспағанда,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