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c6c78" w14:textId="4ac6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"Мерейлі отбасы" ұлттық конкурсын өткізу қағидаларын бекіту туралы" Қазақстан Республикасы Үкіметінің 2014 жылғы 5 наурыздағы № 181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2022 жылғы 16 қарашадағы № 904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"Мерейлі отбасы" ұлттық конкурсын өткізу қағидаларын бекіту туралы" Қазақстан Республикасы Үкіметінің 2014 жылғы 5 наурыздағы № 181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"Мерейлі отбасы" ұлттық конкурсын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Қазақстан Республикасы Ақпарат және қоғамдық даму министрінің бұйрығымен мүдделі мемлекеттік органдар, заңды тұлғалар және қоғам қайраткерлері арасынан конкурсты дайындау және өткізу жұмыстарын үйлестіру жөніндегі ұйымдастыру комитеті (бұдан әрі – ұйымдастыру комитеті) құрылады.";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"9. Конкурс жеңімпаздарын айқындау жөніндегі комиссия (бұдан әрі – комиссия) облыстарда, қалаларда, аудандарда тиісті әкімшілік-аумақтық бірлік әкімінің өкімімен мүдделі мемлекеттік органдар, заңды тұлғалар, қоғам қайраткерлері және өткен жылдардағы конкурс лауреаттары арасынан құрылады.</w:t>
      </w:r>
    </w:p>
    <w:bookmarkEnd w:id="4"/>
    <w:bookmarkStart w:name="z8" w:id="5"/>
    <w:p>
      <w:pPr>
        <w:spacing w:after="0"/>
        <w:ind w:left="0"/>
        <w:jc w:val="both"/>
      </w:pPr>
      <w:r>
        <w:rPr>
          <w:rFonts w:ascii="Times New Roman"/>
          <w:b w:val="false"/>
          <w:i w:val="false"/>
          <w:color w:val="000000"/>
          <w:sz w:val="28"/>
        </w:rPr>
        <w:t>
      Комиссия туралы ереже тиісті әкімшілік-аумақтық бірлік әкімнің өкімімен бекітіледі.</w:t>
      </w:r>
    </w:p>
    <w:bookmarkEnd w:id="5"/>
    <w:bookmarkStart w:name="z9" w:id="6"/>
    <w:p>
      <w:pPr>
        <w:spacing w:after="0"/>
        <w:ind w:left="0"/>
        <w:jc w:val="both"/>
      </w:pPr>
      <w:r>
        <w:rPr>
          <w:rFonts w:ascii="Times New Roman"/>
          <w:b w:val="false"/>
          <w:i w:val="false"/>
          <w:color w:val="000000"/>
          <w:sz w:val="28"/>
        </w:rPr>
        <w:t>
      10. Осы Қағидаларға қосымшаға сәйкес нысан бойынша конкурсқа қатысуға өтінім аудандық (қалалық) комиссияға конкурстың басталғаны туралы көпшілікке жарияланған күннен бастап бір ай ішінде қағаз немесе электрондық нұсқада мынадай құжаттармен қоса беріледі:</w:t>
      </w:r>
    </w:p>
    <w:bookmarkEnd w:id="6"/>
    <w:bookmarkStart w:name="z10" w:id="7"/>
    <w:p>
      <w:pPr>
        <w:spacing w:after="0"/>
        <w:ind w:left="0"/>
        <w:jc w:val="both"/>
      </w:pPr>
      <w:r>
        <w:rPr>
          <w:rFonts w:ascii="Times New Roman"/>
          <w:b w:val="false"/>
          <w:i w:val="false"/>
          <w:color w:val="000000"/>
          <w:sz w:val="28"/>
        </w:rPr>
        <w:t>
      1) ата-аналардың (қорғаншылардың, қамқоршылардың) жеке басын куәландыратын құжаттардың көшірмелері, балалардың туу туралы куәліктерінің көшірмелері;</w:t>
      </w:r>
    </w:p>
    <w:bookmarkEnd w:id="7"/>
    <w:bookmarkStart w:name="z11" w:id="8"/>
    <w:p>
      <w:pPr>
        <w:spacing w:after="0"/>
        <w:ind w:left="0"/>
        <w:jc w:val="both"/>
      </w:pPr>
      <w:r>
        <w:rPr>
          <w:rFonts w:ascii="Times New Roman"/>
          <w:b w:val="false"/>
          <w:i w:val="false"/>
          <w:color w:val="000000"/>
          <w:sz w:val="28"/>
        </w:rPr>
        <w:t>
      2) асырап алушы (қорғаншы) отбасылар үшін — жергілікті уәкілетті органның кәмелетке толмаған балаға қорғаншылықты (қамқоршылықты) белгілеу туралы шешімінен үзінді көшірме;</w:t>
      </w:r>
    </w:p>
    <w:bookmarkEnd w:id="8"/>
    <w:bookmarkStart w:name="z12" w:id="9"/>
    <w:p>
      <w:pPr>
        <w:spacing w:after="0"/>
        <w:ind w:left="0"/>
        <w:jc w:val="both"/>
      </w:pPr>
      <w:r>
        <w:rPr>
          <w:rFonts w:ascii="Times New Roman"/>
          <w:b w:val="false"/>
          <w:i w:val="false"/>
          <w:color w:val="000000"/>
          <w:sz w:val="28"/>
        </w:rPr>
        <w:t>
      3) неке қию туралы куәліктің көшірмесі;</w:t>
      </w:r>
    </w:p>
    <w:bookmarkEnd w:id="9"/>
    <w:bookmarkStart w:name="z13" w:id="10"/>
    <w:p>
      <w:pPr>
        <w:spacing w:after="0"/>
        <w:ind w:left="0"/>
        <w:jc w:val="both"/>
      </w:pPr>
      <w:r>
        <w:rPr>
          <w:rFonts w:ascii="Times New Roman"/>
          <w:b w:val="false"/>
          <w:i w:val="false"/>
          <w:color w:val="000000"/>
          <w:sz w:val="28"/>
        </w:rPr>
        <w:t>
      4) ата-аналарының біреуі қайтыс болған жағдайда қайтыс болу туралы куәліктің көшірмесі (бар болса);</w:t>
      </w:r>
    </w:p>
    <w:bookmarkEnd w:id="10"/>
    <w:bookmarkStart w:name="z14" w:id="11"/>
    <w:p>
      <w:pPr>
        <w:spacing w:after="0"/>
        <w:ind w:left="0"/>
        <w:jc w:val="both"/>
      </w:pPr>
      <w:r>
        <w:rPr>
          <w:rFonts w:ascii="Times New Roman"/>
          <w:b w:val="false"/>
          <w:i w:val="false"/>
          <w:color w:val="000000"/>
          <w:sz w:val="28"/>
        </w:rPr>
        <w:t>
      5) балаларды тәрбиелегені үшін мадақтаулардың, белгілі бір жетістіктері үшін алған мадақтаулардың бар екенін куәландыратын құжаттардың көшірмелері;</w:t>
      </w:r>
    </w:p>
    <w:bookmarkEnd w:id="11"/>
    <w:bookmarkStart w:name="z15" w:id="12"/>
    <w:p>
      <w:pPr>
        <w:spacing w:after="0"/>
        <w:ind w:left="0"/>
        <w:jc w:val="both"/>
      </w:pPr>
      <w:r>
        <w:rPr>
          <w:rFonts w:ascii="Times New Roman"/>
          <w:b w:val="false"/>
          <w:i w:val="false"/>
          <w:color w:val="000000"/>
          <w:sz w:val="28"/>
        </w:rPr>
        <w:t>
      6) заңды және (немесе) жеке тұлғалардың ұсыным хаттары (кемінде екеу);</w:t>
      </w:r>
    </w:p>
    <w:bookmarkEnd w:id="12"/>
    <w:bookmarkStart w:name="z16" w:id="13"/>
    <w:p>
      <w:pPr>
        <w:spacing w:after="0"/>
        <w:ind w:left="0"/>
        <w:jc w:val="both"/>
      </w:pPr>
      <w:r>
        <w:rPr>
          <w:rFonts w:ascii="Times New Roman"/>
          <w:b w:val="false"/>
          <w:i w:val="false"/>
          <w:color w:val="000000"/>
          <w:sz w:val="28"/>
        </w:rPr>
        <w:t>
      7) отбасы мүшелерінің еңбектегі, спорттағы, шығармашылық, зияткерлік, ғылыми жоғары жетістіктерін куәландыратын құжаттардың көшірмелері;</w:t>
      </w:r>
    </w:p>
    <w:bookmarkEnd w:id="13"/>
    <w:bookmarkStart w:name="z17" w:id="14"/>
    <w:p>
      <w:pPr>
        <w:spacing w:after="0"/>
        <w:ind w:left="0"/>
        <w:jc w:val="both"/>
      </w:pPr>
      <w:r>
        <w:rPr>
          <w:rFonts w:ascii="Times New Roman"/>
          <w:b w:val="false"/>
          <w:i w:val="false"/>
          <w:color w:val="000000"/>
          <w:sz w:val="28"/>
        </w:rPr>
        <w:t>
      8) қоғамдық пайдалы қызметке (волонтерлік, қайырымдылық, меценаттық, тәлімгерлік) (бар болса) қатысуды растайтын құжаттардың көшірмелері.</w:t>
      </w:r>
    </w:p>
    <w:bookmarkEnd w:id="14"/>
    <w:p>
      <w:pPr>
        <w:spacing w:after="0"/>
        <w:ind w:left="0"/>
        <w:jc w:val="both"/>
      </w:pPr>
      <w:r>
        <w:rPr>
          <w:rFonts w:ascii="Times New Roman"/>
          <w:b w:val="false"/>
          <w:i w:val="false"/>
          <w:color w:val="000000"/>
          <w:sz w:val="28"/>
        </w:rPr>
        <w:t>
      Ұсынылатын құжаттардың көшірмелерін отбасылар ұсынған түпнұсқалар негізінде аудандық (қалалық) комиссияның төрағасы куәландырады.</w:t>
      </w:r>
    </w:p>
    <w:p>
      <w:pPr>
        <w:spacing w:after="0"/>
        <w:ind w:left="0"/>
        <w:jc w:val="both"/>
      </w:pPr>
      <w:r>
        <w:rPr>
          <w:rFonts w:ascii="Times New Roman"/>
          <w:b w:val="false"/>
          <w:i w:val="false"/>
          <w:color w:val="000000"/>
          <w:sz w:val="28"/>
        </w:rPr>
        <w:t>
      Құжаттар топтамасы толық ұсынылмаған жағдайда аудандық (қалалық) комиссия өтінім берілген күннен бастап екі жұмыс күні ішінде ұсынылған құжаттарды конкурсқа қатысуға ниет білдірген отбасына қайтарады.</w:t>
      </w:r>
    </w:p>
    <w:p>
      <w:pPr>
        <w:spacing w:after="0"/>
        <w:ind w:left="0"/>
        <w:jc w:val="both"/>
      </w:pPr>
      <w:r>
        <w:rPr>
          <w:rFonts w:ascii="Times New Roman"/>
          <w:b w:val="false"/>
          <w:i w:val="false"/>
          <w:color w:val="000000"/>
          <w:sz w:val="28"/>
        </w:rPr>
        <w:t>
      Конкурсқа қатысуға ниет білдірген отбасы ұсынылған құжаттар қайтарылған күннен бастап үш жұмыс күні ішінде пысықталған өтінімді қайта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"14. Аудандық (қалалық) комиссия конкурсқа қатысу үшін құжаттарды қабылдау аяқталған кезден бастап он бес жұмыс күнінен аспайтын мерзімде алынған ақпаратты жан-жақты тексереді, іріктей және екі отбасыны айқындайды, одан кейін екі жұмыс күні ішінде өз шешімдерін конкурстық құжаттармен бірге облыстық (республикалық маңызы бар қалалардың, астананың) комиссияларға жібереді.</w:t>
      </w:r>
    </w:p>
    <w:bookmarkEnd w:id="15"/>
    <w:bookmarkStart w:name="z20" w:id="16"/>
    <w:p>
      <w:pPr>
        <w:spacing w:after="0"/>
        <w:ind w:left="0"/>
        <w:jc w:val="both"/>
      </w:pPr>
      <w:r>
        <w:rPr>
          <w:rFonts w:ascii="Times New Roman"/>
          <w:b w:val="false"/>
          <w:i w:val="false"/>
          <w:color w:val="000000"/>
          <w:sz w:val="28"/>
        </w:rPr>
        <w:t>
      15. Облыстық (республикалық маңызы бар қалалардың, астананың) комиссиялар аудандық (қалалық) комиссиялардан құжаттарды алған кезден бастап он бес жұмыс күнінен аспайтын мерзімде ұсынылған құжаттарды қосымша тексереді, іріктей және жеңімпаз бір отбасын айқындайды, одан кейін екі жұмыс күні ішінде өз шешімдерін конкурстық құжаттармен бірге ұйымдастыру комитетіне жібереді.".</w:t>
      </w:r>
    </w:p>
    <w:bookmarkEnd w:id="16"/>
    <w:bookmarkStart w:name="z21" w:id="17"/>
    <w:p>
      <w:pPr>
        <w:spacing w:after="0"/>
        <w:ind w:left="0"/>
        <w:jc w:val="both"/>
      </w:pPr>
      <w:r>
        <w:rPr>
          <w:rFonts w:ascii="Times New Roman"/>
          <w:b w:val="false"/>
          <w:i w:val="false"/>
          <w:color w:val="000000"/>
          <w:sz w:val="28"/>
        </w:rPr>
        <w:t>
      мынандай мазмұндағы 15-1-тармақпен толықтырылсын:</w:t>
      </w:r>
    </w:p>
    <w:bookmarkEnd w:id="17"/>
    <w:bookmarkStart w:name="z22" w:id="18"/>
    <w:p>
      <w:pPr>
        <w:spacing w:after="0"/>
        <w:ind w:left="0"/>
        <w:jc w:val="both"/>
      </w:pPr>
      <w:r>
        <w:rPr>
          <w:rFonts w:ascii="Times New Roman"/>
          <w:b w:val="false"/>
          <w:i w:val="false"/>
          <w:color w:val="000000"/>
          <w:sz w:val="28"/>
        </w:rPr>
        <w:t>
      "15-1. Облыстық (республикалық маңызы бар қалалардың, астананың) комиссиялар бір жеңімпаз отбасын айқындау жөнінде шешім қабылданған кезден бастап екі жұмыс күні ішінде конкурс жеңімпаздарын және конкурс жеңімпазы деп танылмаған қатысушыларды конкурс қорытындылары туралы конкурстық комиссияның хаттамасынан үзінді ұсына отырып, хатпен хабардар етеді.".</w:t>
      </w:r>
    </w:p>
    <w:bookmarkEnd w:id="18"/>
    <w:bookmarkStart w:name="z23" w:id="1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