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c042" w14:textId="d7fc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Үкiметiнiң 1996 жылғы 5 наурыздағы № 281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желтоқсандағы № 976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Үкiметiнiң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 (бұдан әрі – Қағидалар) "Қазақстан Республикасының әкімшілік-аумақтық құрылысы туралы"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(бұдан әрі – объектілер)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тәртібін айқындайды.";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әдеби тіл мен орфография нормаларына сәйкестік;";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Объектілерге жалқы есімдерді берген кезде қазақ есімдері, әкесінің аттары және тегі, сондай-ақ дәстүрлі, тарихи қалыптасқан қазақ есімдері мемлекеттік тілде жазылады.";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Объектілерге атау беру, сондай-ақ олардың атауларын өзгерту, олардың атауларының транскрипциясын нақтылау мен өзгерту және мемлекеттік заңды тұлғаларға, мемлекет қатысатын заңды тұлғаларға жалқы есімдер беру үшін ономастика саласындағы уәкілетті органға (бұдан әрі – уәкілетті орган) мынадай құжаттар ұсынылады:".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