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93601" w14:textId="2893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7 желтоқсандағы № 992 қаулысы. Күші жойылды - Қазақстан Республикасы Үкіметінің 2023 жылғы 4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Индустрия және инфрақұрылымдық даму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28-1) тармақша мынадай редакцияда жазылсын:</w:t>
      </w:r>
    </w:p>
    <w:bookmarkEnd w:id="3"/>
    <w:bookmarkStart w:name="z6" w:id="4"/>
    <w:p>
      <w:pPr>
        <w:spacing w:after="0"/>
        <w:ind w:left="0"/>
        <w:jc w:val="both"/>
      </w:pPr>
      <w:r>
        <w:rPr>
          <w:rFonts w:ascii="Times New Roman"/>
          <w:b w:val="false"/>
          <w:i w:val="false"/>
          <w:color w:val="000000"/>
          <w:sz w:val="28"/>
        </w:rPr>
        <w:t>
      "28-1) жеке және заңды тұлғалардың жолданымдарын өз құзыреті шегінде Қазақстан Республикасының заңнамасында белгіленген тәртіппен және мерзімдерде қарау, сондай-ақ арыз иелері көтеретін жүйелі проблемаларды анықтау және талдау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"108) жабдықтардың, оның ішінде электр жабдығының энергия тиімділігі жөніндегі талаптарды белгілеу;";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"115) энергия үнемдеу және энергия тиімділігін арттыру жөніндегі іс-шаралар жоспарының нысаны мен мазмұнына қойылатын талаптарды әзірлеу және бекiту;";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тармақша</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"122) энергия үнемдеу және энергия тиімділігін арттыру жөніндегі қорытындыларға талдау жүргізу тәртібін айқындау;";</w:t>
      </w:r>
    </w:p>
    <w:bookmarkEnd w:id="7"/>
    <w:bookmarkStart w:name="z13" w:id="8"/>
    <w:p>
      <w:pPr>
        <w:spacing w:after="0"/>
        <w:ind w:left="0"/>
        <w:jc w:val="both"/>
      </w:pPr>
      <w:r>
        <w:rPr>
          <w:rFonts w:ascii="Times New Roman"/>
          <w:b w:val="false"/>
          <w:i w:val="false"/>
          <w:color w:val="000000"/>
          <w:sz w:val="28"/>
        </w:rPr>
        <w:t>
      мынадай мазмұндағы 127-1), 127-2), 127-3), 127-4) 127-5), 127-6), 127-7) және 127-8) тармақшалармен толықтырылсын:</w:t>
      </w:r>
    </w:p>
    <w:bookmarkEnd w:id="8"/>
    <w:bookmarkStart w:name="z14" w:id="9"/>
    <w:p>
      <w:pPr>
        <w:spacing w:after="0"/>
        <w:ind w:left="0"/>
        <w:jc w:val="both"/>
      </w:pPr>
      <w:r>
        <w:rPr>
          <w:rFonts w:ascii="Times New Roman"/>
          <w:b w:val="false"/>
          <w:i w:val="false"/>
          <w:color w:val="000000"/>
          <w:sz w:val="28"/>
        </w:rPr>
        <w:t>
      "127-1) энергия тұтыну нормативтерін есептеу әдістемесін әзірлеу және бекіту;</w:t>
      </w:r>
    </w:p>
    <w:bookmarkEnd w:id="9"/>
    <w:bookmarkStart w:name="z15" w:id="10"/>
    <w:p>
      <w:pPr>
        <w:spacing w:after="0"/>
        <w:ind w:left="0"/>
        <w:jc w:val="both"/>
      </w:pPr>
      <w:r>
        <w:rPr>
          <w:rFonts w:ascii="Times New Roman"/>
          <w:b w:val="false"/>
          <w:i w:val="false"/>
          <w:color w:val="000000"/>
          <w:sz w:val="28"/>
        </w:rPr>
        <w:t>
      127-2) мемлекеттік мекемелердің энергия тұтыну мониторингі қағидаларын әзірлеу және бекіту;</w:t>
      </w:r>
    </w:p>
    <w:bookmarkEnd w:id="10"/>
    <w:bookmarkStart w:name="z16" w:id="11"/>
    <w:p>
      <w:pPr>
        <w:spacing w:after="0"/>
        <w:ind w:left="0"/>
        <w:jc w:val="both"/>
      </w:pPr>
      <w:r>
        <w:rPr>
          <w:rFonts w:ascii="Times New Roman"/>
          <w:b w:val="false"/>
          <w:i w:val="false"/>
          <w:color w:val="000000"/>
          <w:sz w:val="28"/>
        </w:rPr>
        <w:t>
      127-3) жылына елу мың және одан да көп тонна шартты отынға балама көлемде энергетикалық ресурстарды тұтынатын Мемлекеттік энергетикалық тізілім субъектілері үшін энергия тиімділігі бойынша нысаналы индикаторларды белгілеу;</w:t>
      </w:r>
    </w:p>
    <w:bookmarkEnd w:id="11"/>
    <w:bookmarkStart w:name="z17" w:id="12"/>
    <w:p>
      <w:pPr>
        <w:spacing w:after="0"/>
        <w:ind w:left="0"/>
        <w:jc w:val="both"/>
      </w:pPr>
      <w:r>
        <w:rPr>
          <w:rFonts w:ascii="Times New Roman"/>
          <w:b w:val="false"/>
          <w:i w:val="false"/>
          <w:color w:val="000000"/>
          <w:sz w:val="28"/>
        </w:rPr>
        <w:t>
      127-4) энергия үнемдеу және энергия тиімділігін арттыру мәселелері бойынша жергілікті атқарушы органдардың қызметіне бағалау жүргізу;</w:t>
      </w:r>
    </w:p>
    <w:bookmarkEnd w:id="12"/>
    <w:bookmarkStart w:name="z18" w:id="13"/>
    <w:p>
      <w:pPr>
        <w:spacing w:after="0"/>
        <w:ind w:left="0"/>
        <w:jc w:val="both"/>
      </w:pPr>
      <w:r>
        <w:rPr>
          <w:rFonts w:ascii="Times New Roman"/>
          <w:b w:val="false"/>
          <w:i w:val="false"/>
          <w:color w:val="000000"/>
          <w:sz w:val="28"/>
        </w:rPr>
        <w:t>
      127-5)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 қағидаларын әзірлеу және бекіту;</w:t>
      </w:r>
    </w:p>
    <w:bookmarkEnd w:id="13"/>
    <w:bookmarkStart w:name="z19" w:id="14"/>
    <w:p>
      <w:pPr>
        <w:spacing w:after="0"/>
        <w:ind w:left="0"/>
        <w:jc w:val="both"/>
      </w:pPr>
      <w:r>
        <w:rPr>
          <w:rFonts w:ascii="Times New Roman"/>
          <w:b w:val="false"/>
          <w:i w:val="false"/>
          <w:color w:val="000000"/>
          <w:sz w:val="28"/>
        </w:rPr>
        <w:t>
      127-6) мемлекеттік сатып алуды және тауарларды, жұмыстарды, көрсетілетін қызметтерді сатып алуды жүзеге асыру кезінде энергия тиімділігі бойынша талаптар қолданылатын тауарлардың, жұмыстардың, көрсетілетін қызметтердің тізбесін әзірлеу және бекіту;</w:t>
      </w:r>
    </w:p>
    <w:bookmarkEnd w:id="14"/>
    <w:bookmarkStart w:name="z20" w:id="15"/>
    <w:p>
      <w:pPr>
        <w:spacing w:after="0"/>
        <w:ind w:left="0"/>
        <w:jc w:val="both"/>
      </w:pPr>
      <w:r>
        <w:rPr>
          <w:rFonts w:ascii="Times New Roman"/>
          <w:b w:val="false"/>
          <w:i w:val="false"/>
          <w:color w:val="000000"/>
          <w:sz w:val="28"/>
        </w:rPr>
        <w:t>
      127-7) мемлекеттік сатып алуды және тауарларды, жұмыстарды, көрсетілетін қызметтерді сатып алуды жүзеге асыру кезінде тауарлардың, жұмыстардың, көрсетілетін қызметтердің энергия тиімділігі бойынша талаптарды белгілеу;</w:t>
      </w:r>
    </w:p>
    <w:bookmarkEnd w:id="15"/>
    <w:bookmarkStart w:name="z21" w:id="16"/>
    <w:p>
      <w:pPr>
        <w:spacing w:after="0"/>
        <w:ind w:left="0"/>
        <w:jc w:val="both"/>
      </w:pPr>
      <w:r>
        <w:rPr>
          <w:rFonts w:ascii="Times New Roman"/>
          <w:b w:val="false"/>
          <w:i w:val="false"/>
          <w:color w:val="000000"/>
          <w:sz w:val="28"/>
        </w:rPr>
        <w:t>
      127-8) энергия үнемдеу және энергия тиімділігін арттыру саласындағы мемлекеттік сатып алу және тауарларды, жұмыстарды, көрсетілетін қызметтерді сатып алу мониторингін жүргізу;";</w:t>
      </w:r>
    </w:p>
    <w:bookmarkEnd w:id="16"/>
    <w:bookmarkStart w:name="z22" w:id="17"/>
    <w:p>
      <w:pPr>
        <w:spacing w:after="0"/>
        <w:ind w:left="0"/>
        <w:jc w:val="both"/>
      </w:pPr>
      <w:r>
        <w:rPr>
          <w:rFonts w:ascii="Times New Roman"/>
          <w:b w:val="false"/>
          <w:i w:val="false"/>
          <w:color w:val="000000"/>
          <w:sz w:val="28"/>
        </w:rPr>
        <w:t xml:space="preserve">
      мынадай мазмұндағы 764-1) тармақшамен толықтырылсын: </w:t>
      </w:r>
    </w:p>
    <w:bookmarkEnd w:id="17"/>
    <w:bookmarkStart w:name="z23" w:id="18"/>
    <w:p>
      <w:pPr>
        <w:spacing w:after="0"/>
        <w:ind w:left="0"/>
        <w:jc w:val="both"/>
      </w:pPr>
      <w:r>
        <w:rPr>
          <w:rFonts w:ascii="Times New Roman"/>
          <w:b w:val="false"/>
          <w:i w:val="false"/>
          <w:color w:val="000000"/>
          <w:sz w:val="28"/>
        </w:rPr>
        <w:t>
      "764-1) Қазақстан Республикасының бүкіл аумағында және оның жекелеген жергілікті жерлерінде төтенше жағдай немесе соғыс жағдайы енгізілген кезде құқық қорғау органдары және арнаулы мемлекеттік органдар, Қазақстан Республикасының Қарулы Күштері, басқа да әскерлер мен әскери құралымдар арасында мүлікті беру қағидаларын әзірлеу;".</w:t>
      </w:r>
    </w:p>
    <w:bookmarkEnd w:id="18"/>
    <w:bookmarkStart w:name="z24" w:id="1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