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63b6" w14:textId="b0b6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цифрландыруды дамытудың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28 желтоқсандағы № 1080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кәсіпорнының атауы Қазақстан Республикасы Цифрлық даму, инновациялар және аэроғарыш өнеркәсібі министрлігінің "Республикалық электрондық денсаулық сақтау орталығы" шаруашылық жүргізу құқығындағы республикалық мемлекеттік кәсіпорны (бұдан әрі – кәсіпорын) болып өзгертілсін.</w:t>
      </w:r>
    </w:p>
    <w:bookmarkEnd w:id="1"/>
    <w:bookmarkStart w:name="z3" w:id="2"/>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 2025 жылғы 31 желтоқсанға дейінгі мерзімде кәсіпорынға қатысты мемлекеттік басқарудың тиісті саласына (аясына) басшылық ету жөніндегі уәкілетті орган болып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 Денсаулық сақтау министрлігімен келісу бойынша Қазақстан Республикасы Қаржы министрлігінің Мемлекеттік мүлік және жекешелендіру комитетіне кәсіпорынның жарғысына өзгерістерді бекітуге енгізсін;</w:t>
      </w:r>
    </w:p>
    <w:bookmarkEnd w:id="4"/>
    <w:bookmarkStart w:name="z6" w:id="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 кәсіпорынның мемлекеттік қайта тіркелуін қамтамасыз етсін;</w:t>
      </w:r>
    </w:p>
    <w:bookmarkEnd w:id="5"/>
    <w:bookmarkStart w:name="z7" w:id="6"/>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6"/>
    <w:bookmarkStart w:name="z8" w:id="7"/>
    <w:p>
      <w:pPr>
        <w:spacing w:after="0"/>
        <w:ind w:left="0"/>
        <w:jc w:val="both"/>
      </w:pPr>
      <w:r>
        <w:rPr>
          <w:rFonts w:ascii="Times New Roman"/>
          <w:b w:val="false"/>
          <w:i w:val="false"/>
          <w:color w:val="000000"/>
          <w:sz w:val="28"/>
        </w:rPr>
        <w:t>
      4. Қазақстан Республикасы Үкіметінің кейбір шешімдеріне мынадай өзгеріс пен толықтыру енгізілсін:</w:t>
      </w:r>
    </w:p>
    <w:bookmarkEnd w:id="7"/>
    <w:bookmarkStart w:name="z9" w:id="8"/>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қаулысында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Цифрлық даму, инновациялар және аэроғарыш өнеркәсібі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xml:space="preserve">
      Қазақстан Республикасының Цифрлық даму, инновациялар және аэроғарыш өнеркәсібі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 w:id="11"/>
    <w:p>
      <w:pPr>
        <w:spacing w:after="0"/>
        <w:ind w:left="0"/>
        <w:jc w:val="both"/>
      </w:pPr>
      <w:r>
        <w:rPr>
          <w:rFonts w:ascii="Times New Roman"/>
          <w:b w:val="false"/>
          <w:i w:val="false"/>
          <w:color w:val="000000"/>
          <w:sz w:val="28"/>
        </w:rPr>
        <w:t xml:space="preserve">
      "Республикалық мемлекеттік кәсіпорындар" деген </w:t>
      </w:r>
      <w:r>
        <w:rPr>
          <w:rFonts w:ascii="Times New Roman"/>
          <w:b w:val="false"/>
          <w:i w:val="false"/>
          <w:color w:val="000000"/>
          <w:sz w:val="28"/>
        </w:rPr>
        <w:t>бөлім</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мынадай мазмұндағы 3) тармақшамен толықтырылсын:</w:t>
      </w:r>
    </w:p>
    <w:bookmarkEnd w:id="12"/>
    <w:bookmarkStart w:name="z15" w:id="1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"Республикалық электрондық денсаулық сақтау орталығы" шаруашылық жүргізу құқығындағы республикалық мемлекеттік кәсіпорны.";</w:t>
      </w:r>
    </w:p>
    <w:bookmarkEnd w:id="13"/>
    <w:bookmarkStart w:name="z16" w:id="14"/>
    <w:p>
      <w:pPr>
        <w:spacing w:after="0"/>
        <w:ind w:left="0"/>
        <w:jc w:val="both"/>
      </w:pPr>
      <w:r>
        <w:rPr>
          <w:rFonts w:ascii="Times New Roman"/>
          <w:b w:val="false"/>
          <w:i w:val="false"/>
          <w:color w:val="000000"/>
          <w:sz w:val="28"/>
        </w:rPr>
        <w:t xml:space="preserve">
      2)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Министрліктің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20" w:id="17"/>
    <w:p>
      <w:pPr>
        <w:spacing w:after="0"/>
        <w:ind w:left="0"/>
        <w:jc w:val="both"/>
      </w:pPr>
      <w:r>
        <w:rPr>
          <w:rFonts w:ascii="Times New Roman"/>
          <w:b w:val="false"/>
          <w:i w:val="false"/>
          <w:color w:val="000000"/>
          <w:sz w:val="28"/>
        </w:rPr>
        <w:t>
      5. Осы қаулы қол қойылған күнінен бастап қолданысқа енгізіледі, ресми жариялануға тиіс және 2025 жылғы 31 желтоқсанға дейін қолданылады.</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