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dcb0" w14:textId="0d3d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академиясының зейнеткерлік жасқа толған академигіне өмір бойғы ай сайынғы стипендияның мөлшерін белгілеу және оны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30 желтоқсандағы № 1122 қаулысы. Күші жойылды - Қазақстан Республикасы Үкіметінің 2024 жылғы 27 қыркүйектегі № 803 қаулысымен</w:t>
      </w:r>
    </w:p>
    <w:p>
      <w:pPr>
        <w:spacing w:after="0"/>
        <w:ind w:left="0"/>
        <w:jc w:val="both"/>
      </w:pPr>
      <w:r>
        <w:rPr>
          <w:rFonts w:ascii="Times New Roman"/>
          <w:b w:val="false"/>
          <w:i w:val="false"/>
          <w:color w:val="ff0000"/>
          <w:sz w:val="28"/>
        </w:rPr>
        <w:t xml:space="preserve">
      Ескерту. Күші жойылды – ҚР Үкіметінің 27.09.2024 </w:t>
      </w:r>
      <w:r>
        <w:rPr>
          <w:rFonts w:ascii="Times New Roman"/>
          <w:b w:val="false"/>
          <w:i w:val="false"/>
          <w:color w:val="ff0000"/>
          <w:sz w:val="28"/>
        </w:rPr>
        <w:t>№ 803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Ұлттық ғылым академиясының зейнеткерлік жасқа толған академигіне өмір бойғы ай сайынғы стипендияның мөлшері 60 (алпыс) айлық есептік көрсеткіш мөлшерінде белгіленсін.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 Ұлттық ғылым академиясының зейнеткерлік жасқа толған академигіне өмір бойы ай сайын стипендия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1122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Ұлттық ғылым академиясының зейнеткерлік жасқа толған академигіне өмір бойы ай сайын стипендия төлеу қағидалары</w:t>
      </w:r>
    </w:p>
    <w:bookmarkEnd w:id="4"/>
    <w:bookmarkStart w:name="z7" w:id="5"/>
    <w:p>
      <w:pPr>
        <w:spacing w:after="0"/>
        <w:ind w:left="0"/>
        <w:jc w:val="both"/>
      </w:pPr>
      <w:r>
        <w:rPr>
          <w:rFonts w:ascii="Times New Roman"/>
          <w:b w:val="false"/>
          <w:i w:val="false"/>
          <w:color w:val="000000"/>
          <w:sz w:val="28"/>
        </w:rPr>
        <w:t xml:space="preserve">
      1. Осы Қазақстан Республикасы Ұлттық ғылым академиясының зейнеткерлік жасқа толған академигіне өмір бойы ай сайын стипендия төлеу қағидалары (бұдан әрі – Қағидалар)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ғылым академиясының (бұдан әрі – ҰҒА) зейнеткерлік жасқа толған академигіне өмір бойғы ай сайынғы стипендияны белгілеу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7"/>
    <w:bookmarkStart w:name="z10" w:id="8"/>
    <w:p>
      <w:pPr>
        <w:spacing w:after="0"/>
        <w:ind w:left="0"/>
        <w:jc w:val="both"/>
      </w:pPr>
      <w:r>
        <w:rPr>
          <w:rFonts w:ascii="Times New Roman"/>
          <w:b w:val="false"/>
          <w:i w:val="false"/>
          <w:color w:val="000000"/>
          <w:sz w:val="28"/>
        </w:rPr>
        <w:t>
      2) Қазақстан Республикасы Ұлттық ғылым академиясының академигі  ғылым саласында зор жетістіктері бар, уәкілетті орган айқындайтын тәртіппен және шарттарда ҰҒА сайлайтын ғалым.</w:t>
      </w:r>
    </w:p>
    <w:bookmarkEnd w:id="8"/>
    <w:bookmarkStart w:name="z11" w:id="9"/>
    <w:p>
      <w:pPr>
        <w:spacing w:after="0"/>
        <w:ind w:left="0"/>
        <w:jc w:val="both"/>
      </w:pPr>
      <w:r>
        <w:rPr>
          <w:rFonts w:ascii="Times New Roman"/>
          <w:b w:val="false"/>
          <w:i w:val="false"/>
          <w:color w:val="000000"/>
          <w:sz w:val="28"/>
        </w:rPr>
        <w:t>
      3. Өмір бойғы ай сайынғы стипендия (бұдан әрі – стипендия) "Қазақстан Республикасында зейнетақымен қамсыздандыру туралы" Қазақстан Республикасының Заңында белгіленген зейнеткерлік жасқа толған Қазақстан Республикасының азаматы болып табылатын ҰҒА академигіне белгіленеді.</w:t>
      </w:r>
    </w:p>
    <w:bookmarkEnd w:id="9"/>
    <w:bookmarkStart w:name="z12" w:id="10"/>
    <w:p>
      <w:pPr>
        <w:spacing w:after="0"/>
        <w:ind w:left="0"/>
        <w:jc w:val="both"/>
      </w:pPr>
      <w:r>
        <w:rPr>
          <w:rFonts w:ascii="Times New Roman"/>
          <w:b w:val="false"/>
          <w:i w:val="false"/>
          <w:color w:val="000000"/>
          <w:sz w:val="28"/>
        </w:rPr>
        <w:t>
      4. Уәкілетті орган:</w:t>
      </w:r>
    </w:p>
    <w:bookmarkEnd w:id="10"/>
    <w:p>
      <w:pPr>
        <w:spacing w:after="0"/>
        <w:ind w:left="0"/>
        <w:jc w:val="both"/>
      </w:pPr>
      <w:r>
        <w:rPr>
          <w:rFonts w:ascii="Times New Roman"/>
          <w:b w:val="false"/>
          <w:i w:val="false"/>
          <w:color w:val="000000"/>
          <w:sz w:val="28"/>
        </w:rPr>
        <w:t>
      1) стипендия төлеуді қаржылай қамтамасыз етуді;</w:t>
      </w:r>
    </w:p>
    <w:p>
      <w:pPr>
        <w:spacing w:after="0"/>
        <w:ind w:left="0"/>
        <w:jc w:val="both"/>
      </w:pPr>
      <w:r>
        <w:rPr>
          <w:rFonts w:ascii="Times New Roman"/>
          <w:b w:val="false"/>
          <w:i w:val="false"/>
          <w:color w:val="000000"/>
          <w:sz w:val="28"/>
        </w:rPr>
        <w:t>
      2) стипендияның төленуін есепке алуды және бақылауды жүзеге асырады.</w:t>
      </w:r>
    </w:p>
    <w:bookmarkStart w:name="z13" w:id="11"/>
    <w:p>
      <w:pPr>
        <w:spacing w:after="0"/>
        <w:ind w:left="0"/>
        <w:jc w:val="both"/>
      </w:pPr>
      <w:r>
        <w:rPr>
          <w:rFonts w:ascii="Times New Roman"/>
          <w:b w:val="false"/>
          <w:i w:val="false"/>
          <w:color w:val="000000"/>
          <w:sz w:val="28"/>
        </w:rPr>
        <w:t>
      5. Стипендия алуға үміткер ҰҒА академигі ҰҒА-ға мынадай құжаттарды ұсынады:</w:t>
      </w:r>
    </w:p>
    <w:bookmarkEnd w:id="11"/>
    <w:p>
      <w:pPr>
        <w:spacing w:after="0"/>
        <w:ind w:left="0"/>
        <w:jc w:val="both"/>
      </w:pPr>
      <w:r>
        <w:rPr>
          <w:rFonts w:ascii="Times New Roman"/>
          <w:b w:val="false"/>
          <w:i w:val="false"/>
          <w:color w:val="000000"/>
          <w:sz w:val="28"/>
        </w:rPr>
        <w:t>
      1) еркін нысанда стипендияны төлеуге өтініш;</w:t>
      </w:r>
    </w:p>
    <w:p>
      <w:pPr>
        <w:spacing w:after="0"/>
        <w:ind w:left="0"/>
        <w:jc w:val="both"/>
      </w:pPr>
      <w:r>
        <w:rPr>
          <w:rFonts w:ascii="Times New Roman"/>
          <w:b w:val="false"/>
          <w:i w:val="false"/>
          <w:color w:val="000000"/>
          <w:sz w:val="28"/>
        </w:rPr>
        <w:t>
      2) ҰҒА академигі мәртебесін растайтын құжат (ҰҒА академигі мәртебесін беру туралы ҰҒА отырысының хаттамасынан үзінді);</w:t>
      </w:r>
    </w:p>
    <w:p>
      <w:pPr>
        <w:spacing w:after="0"/>
        <w:ind w:left="0"/>
        <w:jc w:val="both"/>
      </w:pPr>
      <w:r>
        <w:rPr>
          <w:rFonts w:ascii="Times New Roman"/>
          <w:b w:val="false"/>
          <w:i w:val="false"/>
          <w:color w:val="000000"/>
          <w:sz w:val="28"/>
        </w:rPr>
        <w:t>
      3) Қазақстан Республикасының азаматтығын растайтын құжат (Қазақстан Республикасы азаматының жеке куәлігінің немесе паспортының көшірмесі);</w:t>
      </w:r>
    </w:p>
    <w:p>
      <w:pPr>
        <w:spacing w:after="0"/>
        <w:ind w:left="0"/>
        <w:jc w:val="both"/>
      </w:pPr>
      <w:r>
        <w:rPr>
          <w:rFonts w:ascii="Times New Roman"/>
          <w:b w:val="false"/>
          <w:i w:val="false"/>
          <w:color w:val="000000"/>
          <w:sz w:val="28"/>
        </w:rPr>
        <w:t>
      4) екінші деңгейдегі банк айқындайтын нысан бойынша шоттың болуы туралы банк анықтамасы.</w:t>
      </w:r>
    </w:p>
    <w:bookmarkStart w:name="z14" w:id="12"/>
    <w:p>
      <w:pPr>
        <w:spacing w:after="0"/>
        <w:ind w:left="0"/>
        <w:jc w:val="both"/>
      </w:pPr>
      <w:r>
        <w:rPr>
          <w:rFonts w:ascii="Times New Roman"/>
          <w:b w:val="false"/>
          <w:i w:val="false"/>
          <w:color w:val="000000"/>
          <w:sz w:val="28"/>
        </w:rPr>
        <w:t>
      6. Үміткер осы Қағидалардың 5-тармағында көрсетілген құжаттарды берген күннен бастап үш жұмыс күні ішінде ҰҒА оларды қарау үшін уәкілетті органға жібереді.</w:t>
      </w:r>
    </w:p>
    <w:bookmarkEnd w:id="12"/>
    <w:p>
      <w:pPr>
        <w:spacing w:after="0"/>
        <w:ind w:left="0"/>
        <w:jc w:val="both"/>
      </w:pPr>
      <w:r>
        <w:rPr>
          <w:rFonts w:ascii="Times New Roman"/>
          <w:b w:val="false"/>
          <w:i w:val="false"/>
          <w:color w:val="000000"/>
          <w:sz w:val="28"/>
        </w:rPr>
        <w:t>
      Уәкілетті орган үш жұмыс күні ішінде өтінішті қарайды, мақұлдайды не оны қайтарады. Мақұлдаған жағдайда уәкілетті орган стипендия тағайындау туралы тиісті бұйрық шығарады, онда төлем мерзімі басталатын күн көрсетіледі, бас тартылған жағдайда ҰҒА-ға бас тарту себептері көрсетілген хат жібереді.</w:t>
      </w:r>
    </w:p>
    <w:bookmarkStart w:name="z15" w:id="13"/>
    <w:p>
      <w:pPr>
        <w:spacing w:after="0"/>
        <w:ind w:left="0"/>
        <w:jc w:val="both"/>
      </w:pPr>
      <w:r>
        <w:rPr>
          <w:rFonts w:ascii="Times New Roman"/>
          <w:b w:val="false"/>
          <w:i w:val="false"/>
          <w:color w:val="000000"/>
          <w:sz w:val="28"/>
        </w:rPr>
        <w:t>
      7. Стипендияны уәкілетті орган ай сайын, есепті айдан кейінгі айдың оныншы күніне дейін осы Қағидалардың 5-тармағында көрсетілген ағымдағы шотқа аудару жолымен төлейді.</w:t>
      </w:r>
    </w:p>
    <w:bookmarkEnd w:id="13"/>
    <w:bookmarkStart w:name="z16" w:id="14"/>
    <w:p>
      <w:pPr>
        <w:spacing w:after="0"/>
        <w:ind w:left="0"/>
        <w:jc w:val="both"/>
      </w:pPr>
      <w:r>
        <w:rPr>
          <w:rFonts w:ascii="Times New Roman"/>
          <w:b w:val="false"/>
          <w:i w:val="false"/>
          <w:color w:val="000000"/>
          <w:sz w:val="28"/>
        </w:rPr>
        <w:t>
      8. Уәкілетті орган стипендия тағайындаудан өтінішке құжаттардың толық пакеті ұсынылмаған не анық емес ақпарат ұсынылған жағдайда бас тартады.</w:t>
      </w:r>
    </w:p>
    <w:bookmarkEnd w:id="14"/>
    <w:bookmarkStart w:name="z17" w:id="15"/>
    <w:p>
      <w:pPr>
        <w:spacing w:after="0"/>
        <w:ind w:left="0"/>
        <w:jc w:val="both"/>
      </w:pPr>
      <w:r>
        <w:rPr>
          <w:rFonts w:ascii="Times New Roman"/>
          <w:b w:val="false"/>
          <w:i w:val="false"/>
          <w:color w:val="000000"/>
          <w:sz w:val="28"/>
        </w:rPr>
        <w:t>
      9. Стипендия төлеу:</w:t>
      </w:r>
    </w:p>
    <w:bookmarkEnd w:id="15"/>
    <w:p>
      <w:pPr>
        <w:spacing w:after="0"/>
        <w:ind w:left="0"/>
        <w:jc w:val="both"/>
      </w:pPr>
      <w:r>
        <w:rPr>
          <w:rFonts w:ascii="Times New Roman"/>
          <w:b w:val="false"/>
          <w:i w:val="false"/>
          <w:color w:val="000000"/>
          <w:sz w:val="28"/>
        </w:rPr>
        <w:t>
      1) ҰҒА академигі қайтыс болған (қайтыс болу туралы анықтама/куәлік);</w:t>
      </w:r>
    </w:p>
    <w:p>
      <w:pPr>
        <w:spacing w:after="0"/>
        <w:ind w:left="0"/>
        <w:jc w:val="both"/>
      </w:pPr>
      <w:r>
        <w:rPr>
          <w:rFonts w:ascii="Times New Roman"/>
          <w:b w:val="false"/>
          <w:i w:val="false"/>
          <w:color w:val="000000"/>
          <w:sz w:val="28"/>
        </w:rPr>
        <w:t>
      2) ҰҒА академигі хабар-ошарсыз кеткен немесе қайтыс болды деп жарияланған;</w:t>
      </w:r>
    </w:p>
    <w:p>
      <w:pPr>
        <w:spacing w:after="0"/>
        <w:ind w:left="0"/>
        <w:jc w:val="both"/>
      </w:pPr>
      <w:r>
        <w:rPr>
          <w:rFonts w:ascii="Times New Roman"/>
          <w:b w:val="false"/>
          <w:i w:val="false"/>
          <w:color w:val="000000"/>
          <w:sz w:val="28"/>
        </w:rPr>
        <w:t>
      3) ҰҒА құрамынан шығарылған (ҰҒА төралқасы отырысының хаттамасынан үзінді);</w:t>
      </w:r>
    </w:p>
    <w:p>
      <w:pPr>
        <w:spacing w:after="0"/>
        <w:ind w:left="0"/>
        <w:jc w:val="both"/>
      </w:pPr>
      <w:r>
        <w:rPr>
          <w:rFonts w:ascii="Times New Roman"/>
          <w:b w:val="false"/>
          <w:i w:val="false"/>
          <w:color w:val="000000"/>
          <w:sz w:val="28"/>
        </w:rPr>
        <w:t>
      4) Қазақстан Республикасының азаматтығы тоқтатылған жағдайларда тоқтатылады.</w:t>
      </w:r>
    </w:p>
    <w:bookmarkStart w:name="z18" w:id="16"/>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жағдайлардың бірі орын алған кезде ҰҒА ақпарат алған күннен бастап үш жұмыс күні ішінде уәкілетті органды стипендия төлеуді тоқтату қажеттігі туралы негіздемесін көрсете отырып жазбаша хабардар етеді.</w:t>
      </w:r>
    </w:p>
    <w:bookmarkEnd w:id="16"/>
    <w:bookmarkStart w:name="z19" w:id="17"/>
    <w:p>
      <w:pPr>
        <w:spacing w:after="0"/>
        <w:ind w:left="0"/>
        <w:jc w:val="both"/>
      </w:pPr>
      <w:r>
        <w:rPr>
          <w:rFonts w:ascii="Times New Roman"/>
          <w:b w:val="false"/>
          <w:i w:val="false"/>
          <w:color w:val="000000"/>
          <w:sz w:val="28"/>
        </w:rPr>
        <w:t>
      11. Хабарламаны алған кезде уәкілетті орган үш жұмыс күні ішінде тиісті бұйрық шығарады және стипендия төлеуді тоқтатады.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