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8348" w14:textId="ff78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17 қаңтардағы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қаңтардағы</w:t>
            </w:r>
            <w:r>
              <w:br/>
            </w:r>
            <w:r>
              <w:rPr>
                <w:rFonts w:ascii="Times New Roman"/>
                <w:b w:val="false"/>
                <w:i w:val="false"/>
                <w:color w:val="000000"/>
                <w:sz w:val="20"/>
              </w:rPr>
              <w:t>№ 24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30 шілдедегі</w:t>
            </w:r>
            <w:r>
              <w:br/>
            </w:r>
            <w:r>
              <w:rPr>
                <w:rFonts w:ascii="Times New Roman"/>
                <w:b w:val="false"/>
                <w:i w:val="false"/>
                <w:color w:val="000000"/>
                <w:sz w:val="20"/>
              </w:rPr>
              <w:t>№ 810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Экономиканың стратегиялық маңызы бар салаларының өздерiне қатысты меншiктiң мемлекеттiк мониторингi жүзеге асырылатын объектілерiнiң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тау-кен байыту өндірістік бірлестігі"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 бекіткен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 химия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ҚМГ"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w:t>
            </w:r>
            <w:r>
              <w:rPr>
                <w:rFonts w:ascii="Times New Roman"/>
                <w:b w:val="false"/>
                <w:i w:val="false"/>
                <w:color w:val="000000"/>
                <w:sz w:val="20"/>
              </w:rPr>
              <w:t>тізбесін</w:t>
            </w:r>
            <w:r>
              <w:rPr>
                <w:rFonts w:ascii="Times New Roman"/>
                <w:b w:val="false"/>
                <w:i w:val="false"/>
                <w:color w:val="000000"/>
                <w:sz w:val="20"/>
              </w:rPr>
              <w:t xml:space="preserve">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Қазақстан-Ресей-Қырғыз шетелдік инвестицияларымен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кәсіпорын"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 компаниясы"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(Хорасан-У)"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 металлургиялық концерні"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тау-кен химия комбинаты"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"Буденовское"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"УПНК-ПВ"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Электр энергиясын өндіру және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"Еуроазияттық энергетикалық корпорациясы"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Өскемен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 басқару жөніндегі Қазақстан компаниясы "KEGOC" АҚ (Kazakhstan Electricity Grid Operating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МАЭС-1"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Көлік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Әскери-өнеркәсіп мақсатындағы өнімді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(Kazakhstan Engineering)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Химия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 LTD" компаниясы" ("Компания Нефтехим ЛТД")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Су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Энергетика және коммуналдық шаруашылық басқармасының "Алматы Су" ШЖҚ МКК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үй-коммуналдық шаруашылығы, жолаушылар көлігі және автомобиль жолдары бөлімінің "Горводоканал"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диірмен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-бөлім</w:t>
            </w:r>
            <w:r>
              <w:rPr>
                <w:rFonts w:ascii="Times New Roman"/>
                <w:b/>
                <w:i w:val="false"/>
                <w:color w:val="000000"/>
                <w:sz w:val="20"/>
              </w:rPr>
              <w:t>. Ғарыш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АҚ – акционерлік коғам;</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