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77a1" w14:textId="0947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 Қазақстан Республикасы Үкіметінің 2015 жылғы 24 сәуірдегі № 287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25 қаңтардағы № 41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"Экспорты және (немесе) импорты халықаралық шарттарға сәйкес рұқсат беру құжаттары және мемлекеттік органдар беретін рұқсат беру құжаттары негізінде жүзеге асырылатын тауарлардың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халықаралық шарттарға сәйкес рұқсат беру құжаттары және көрсетілген қаулымен бекітілген мемлекеттік органдар беретін рұқсат беру құжаттары негізінде жүзеге асырылатын тауарлардың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нөмірлері 24 және 25-жолдармен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ауқымдағы зерттеулерде, сондай-ақ эталондық стандарт ретінде пайдаланылатын өсімдіктерді қорғау құралдары және басқа да органикалық орнықты ластағыш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зертханалық ауқымдағы зерттеулерде, сондай-ақ эталондық стандарт ретінде пайдаланылатын өсімдіктерді қорғау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зертханалық ауқымдағы зерттеулерде, сондай-ақ эталондық стандарт ретінде пайдаланылатын өсімдіктерді қорғау құралдары және басқа да органикалық орнықты ластағыш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p>
            <w:pPr>
              <w:spacing w:after="20"/>
              <w:ind w:left="20"/>
              <w:jc w:val="both"/>
            </w:pPr>
            <w:r>
              <w:rPr>
                <w:rFonts w:ascii="Times New Roman"/>
                <w:b w:val="false"/>
                <w:i w:val="false"/>
                <w:color w:val="000000"/>
                <w:sz w:val="20"/>
              </w:rPr>
              <w:t>
қорытынды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экспортына және (немесе) импортына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сандық шектеулер (квоталар) белгіленген жекелеген тауарлар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айрықша құқық белгіленген жекелеген тауарлар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 лицензия берілетін жекелеген тауарлар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ескертпелер мынадай редакцияда жазылсын:</w:t>
      </w:r>
    </w:p>
    <w:bookmarkEnd w:id="3"/>
    <w:bookmarkStart w:name="z5" w:id="4"/>
    <w:p>
      <w:pPr>
        <w:spacing w:after="0"/>
        <w:ind w:left="0"/>
        <w:jc w:val="both"/>
      </w:pPr>
      <w:r>
        <w:rPr>
          <w:rFonts w:ascii="Times New Roman"/>
          <w:b w:val="false"/>
          <w:i w:val="false"/>
          <w:color w:val="000000"/>
          <w:sz w:val="28"/>
        </w:rPr>
        <w:t>
      "Экспорты және (немесе) импорты рұқсат беру құжаттарының негізінде жүзеге асырылатын тауарлардың тізбесіне енгізілген тауарлардың атаулары, кодтары және орталық мемлекеттік органдар беретін рұқсат беру құжаттарының түрлері "Тарифтік емес реттеу шаралары туралы" Еуразиялық экономикалық комиссия Алқасының 2015 жылғы 21 сәуірдегі № 30 шешімімен, сондай-ақ Қазақстан Республикасының Үкіметі мен Қазақстан Республикасының орталық мемлекеттік органдарының нормативтік құқықтық актілерімен белгіленеді.</w:t>
      </w:r>
    </w:p>
    <w:bookmarkEnd w:id="4"/>
    <w:bookmarkStart w:name="z6" w:id="5"/>
    <w:p>
      <w:pPr>
        <w:spacing w:after="0"/>
        <w:ind w:left="0"/>
        <w:jc w:val="both"/>
      </w:pPr>
      <w:r>
        <w:rPr>
          <w:rFonts w:ascii="Times New Roman"/>
          <w:b w:val="false"/>
          <w:i w:val="false"/>
          <w:color w:val="000000"/>
          <w:sz w:val="28"/>
        </w:rPr>
        <w:t>
      * Тарифтік квоталар белгіленген тауарлардың атаулары мен кодтары Қазақстан Республикасының халықаралық шарттарымен және (немесе) Еуразиялық экономикалық одақтың актілерімен немесе сауда қызметін реттеу саласындағы уәкілетті органның нормативтік құқықтық актісімен айқындалады.</w:t>
      </w:r>
    </w:p>
    <w:bookmarkEnd w:id="5"/>
    <w:bookmarkStart w:name="z7" w:id="6"/>
    <w:p>
      <w:pPr>
        <w:spacing w:after="0"/>
        <w:ind w:left="0"/>
        <w:jc w:val="both"/>
      </w:pPr>
      <w:r>
        <w:rPr>
          <w:rFonts w:ascii="Times New Roman"/>
          <w:b w:val="false"/>
          <w:i w:val="false"/>
          <w:color w:val="000000"/>
          <w:sz w:val="28"/>
        </w:rPr>
        <w:t>
      ** Автоматты лицензиялау белгіленген тауарлардың атаулары мен кодтары Еуразиялық экономикалық комиссия Алқасының шешімдерімен және (немесе) сауда қызметін реттеу саласындағы уәкілетті органның нормативтік құқықтық актісімен айқындалады.</w:t>
      </w:r>
    </w:p>
    <w:bookmarkEnd w:id="6"/>
    <w:bookmarkStart w:name="z8" w:id="7"/>
    <w:p>
      <w:pPr>
        <w:spacing w:after="0"/>
        <w:ind w:left="0"/>
        <w:jc w:val="both"/>
      </w:pPr>
      <w:r>
        <w:rPr>
          <w:rFonts w:ascii="Times New Roman"/>
          <w:b w:val="false"/>
          <w:i w:val="false"/>
          <w:color w:val="000000"/>
          <w:sz w:val="28"/>
        </w:rPr>
        <w:t>
      *** Рұқсат беру тәртібі белгіленген тауарлардың атаулары мен кодтары орталық мемлекеттік органдардың нормативтік құқықтық актілерімен және (немесе) Еуразиялық экономикалық комиссия Алқасының шешімдерімен айқындалады.</w:t>
      </w:r>
    </w:p>
    <w:bookmarkEnd w:id="7"/>
    <w:bookmarkStart w:name="z9" w:id="8"/>
    <w:p>
      <w:pPr>
        <w:spacing w:after="0"/>
        <w:ind w:left="0"/>
        <w:jc w:val="both"/>
      </w:pPr>
      <w:r>
        <w:rPr>
          <w:rFonts w:ascii="Times New Roman"/>
          <w:b w:val="false"/>
          <w:i w:val="false"/>
          <w:color w:val="000000"/>
          <w:sz w:val="28"/>
        </w:rPr>
        <w:t>
      **** Сандық шектеулер (квоталар) белгіленген тауарлардың атаулары мен кодтары орталық мемлекеттік органдардың нормативтік құқықтық актілерімен және (немесе) Еуразиялық экономикалық комиссия Алқасының шешімдерімен айқындалады.</w:t>
      </w:r>
    </w:p>
    <w:bookmarkEnd w:id="8"/>
    <w:bookmarkStart w:name="z10" w:id="9"/>
    <w:p>
      <w:pPr>
        <w:spacing w:after="0"/>
        <w:ind w:left="0"/>
        <w:jc w:val="both"/>
      </w:pPr>
      <w:r>
        <w:rPr>
          <w:rFonts w:ascii="Times New Roman"/>
          <w:b w:val="false"/>
          <w:i w:val="false"/>
          <w:color w:val="000000"/>
          <w:sz w:val="28"/>
        </w:rPr>
        <w:t xml:space="preserve">
      ***** Айрықша құқық берілген тауарлардың атаулары мен кодтарын, сондай-ақ айрықша құқық берілген сыртқы сауда қызметіне қатысушылардың тізбесін Қазақстан Республикасының Үкіметі "Сауда қызметін реттеу туралы" Қазақстан Республикасының Заңы 20-бабының </w:t>
      </w:r>
      <w:r>
        <w:rPr>
          <w:rFonts w:ascii="Times New Roman"/>
          <w:b w:val="false"/>
          <w:i w:val="false"/>
          <w:color w:val="000000"/>
          <w:sz w:val="28"/>
        </w:rPr>
        <w:t>2-тармағына</w:t>
      </w:r>
      <w:r>
        <w:rPr>
          <w:rFonts w:ascii="Times New Roman"/>
          <w:b w:val="false"/>
          <w:i w:val="false"/>
          <w:color w:val="000000"/>
          <w:sz w:val="28"/>
        </w:rPr>
        <w:t xml:space="preserve"> және (немесе) Еуразиялық экономикалық комиссияның шешіміне сәйкес тиісті орталық мемлекеттік органдардың ұсыныстары негізінде бекітеді.</w:t>
      </w:r>
    </w:p>
    <w:bookmarkEnd w:id="9"/>
    <w:bookmarkStart w:name="z11" w:id="10"/>
    <w:p>
      <w:pPr>
        <w:spacing w:after="0"/>
        <w:ind w:left="0"/>
        <w:jc w:val="both"/>
      </w:pPr>
      <w:r>
        <w:rPr>
          <w:rFonts w:ascii="Times New Roman"/>
          <w:b w:val="false"/>
          <w:i w:val="false"/>
          <w:color w:val="000000"/>
          <w:sz w:val="28"/>
        </w:rPr>
        <w:t>
      ****** Орталық мемлекеттік органдар бас лицензия беретін тауарлардың атаулары мен кодтары орталық мемлекеттік органдардың нормативтік құқықтық актілерімен және (немесе) Еуразиялық экономикалық комиссияның шешімімен айқындалады.</w:t>
      </w:r>
    </w:p>
    <w:bookmarkEnd w:id="10"/>
    <w:bookmarkStart w:name="z12" w:id="11"/>
    <w:p>
      <w:pPr>
        <w:spacing w:after="0"/>
        <w:ind w:left="0"/>
        <w:jc w:val="both"/>
      </w:pPr>
      <w:r>
        <w:rPr>
          <w:rFonts w:ascii="Times New Roman"/>
          <w:b w:val="false"/>
          <w:i w:val="false"/>
          <w:color w:val="000000"/>
          <w:sz w:val="28"/>
        </w:rPr>
        <w:t>
      Аббревиатуралардың толық жазылуы:</w:t>
      </w:r>
    </w:p>
    <w:bookmarkEnd w:id="11"/>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ИИДМ –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bookmarkStart w:name="z13" w:id="12"/>
    <w:p>
      <w:pPr>
        <w:spacing w:after="0"/>
        <w:ind w:left="0"/>
        <w:jc w:val="both"/>
      </w:pPr>
      <w:r>
        <w:rPr>
          <w:rFonts w:ascii="Times New Roman"/>
          <w:b w:val="false"/>
          <w:i w:val="false"/>
          <w:color w:val="000000"/>
          <w:sz w:val="28"/>
        </w:rPr>
        <w:t>
      2. Осы қаулы алғашқы ресми жарияланған күнінен кейін күнтiзбелiк алпыс күн өткен соң қолданысқа енгiзiледi.</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