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c32e" w14:textId="9e2c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консультантты тарту қағидаларын бекіту туралы" Қазақстан Республикасы Үкіметінің 2016 жылғы 29 маусымдағы № 382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15 ақпандағы № 128 қаулысы. Күші жойылды - Қазақстан Республикасы Үкіметінің 2023 жылғы 11 шілдедегі № 550 қаулысымен.</w:t>
      </w:r>
    </w:p>
    <w:p>
      <w:pPr>
        <w:spacing w:after="0"/>
        <w:ind w:left="0"/>
        <w:jc w:val="both"/>
      </w:pPr>
      <w:r>
        <w:rPr>
          <w:rFonts w:ascii="Times New Roman"/>
          <w:b w:val="false"/>
          <w:i w:val="false"/>
          <w:color w:val="ff0000"/>
          <w:sz w:val="28"/>
        </w:rPr>
        <w:t xml:space="preserve">
      Ескерту. Күші жойылды – ҚР Үкіметінің 11.07.2023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"Тәуелсіз консультантты тарту қағидаларын бекіту туралы" Қазақстан Республикасы Үкіметінің 2016 жылғы 29 маусымдағы № 382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100-1-бабының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Тәуелсіз консультантты тарту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Осы Қағидаларда мынадай ұғымдар пайдаланылады:</w:t>
      </w:r>
    </w:p>
    <w:bookmarkEnd w:id="4"/>
    <w:bookmarkStart w:name="z8" w:id="5"/>
    <w:p>
      <w:pPr>
        <w:spacing w:after="0"/>
        <w:ind w:left="0"/>
        <w:jc w:val="both"/>
      </w:pPr>
      <w:r>
        <w:rPr>
          <w:rFonts w:ascii="Times New Roman"/>
          <w:b w:val="false"/>
          <w:i w:val="false"/>
          <w:color w:val="000000"/>
          <w:sz w:val="28"/>
        </w:rPr>
        <w:t>
      1) жекешелендіру – мемлекеттік мүлікті мемлекеттік ислам арнайы қаржы компаниясына сатуды қоспағанда, мемлекеттің Заңда белгіленген арнайы рәсімдер шеңберінде мемлекеттік мүлікті жеке тұлғаларға, мемлекеттік емес заңды тұлғаларға сатуы;</w:t>
      </w:r>
    </w:p>
    <w:bookmarkEnd w:id="5"/>
    <w:bookmarkStart w:name="z9" w:id="6"/>
    <w:p>
      <w:pPr>
        <w:spacing w:after="0"/>
        <w:ind w:left="0"/>
        <w:jc w:val="both"/>
      </w:pPr>
      <w:r>
        <w:rPr>
          <w:rFonts w:ascii="Times New Roman"/>
          <w:b w:val="false"/>
          <w:i w:val="false"/>
          <w:color w:val="000000"/>
          <w:sz w:val="28"/>
        </w:rPr>
        <w:t>
      2) кешенді бағалау әдістемесі – мемлекеттік мүлікті басқару жөніндегі уәкілетті орган не жергілікті атқарушы орган бекітетін, тәуелсіз консультанттардың ұсыныстарында көрсетілген сапалық және сандық сипаттамаларды, көрсетілетін қызметтердің және (немесе) жұмыстардың бағасын және өзге де шарттарды ескере отырып, тәуелсіз консультанттардың ұсыныстарын бағалау үшін комиссия әзірлеген әдістеме;</w:t>
      </w:r>
    </w:p>
    <w:bookmarkEnd w:id="6"/>
    <w:bookmarkStart w:name="z10" w:id="7"/>
    <w:p>
      <w:pPr>
        <w:spacing w:after="0"/>
        <w:ind w:left="0"/>
        <w:jc w:val="both"/>
      </w:pPr>
      <w:r>
        <w:rPr>
          <w:rFonts w:ascii="Times New Roman"/>
          <w:b w:val="false"/>
          <w:i w:val="false"/>
          <w:color w:val="000000"/>
          <w:sz w:val="28"/>
        </w:rPr>
        <w:t>
      3) мемлекеттік меншік объектілерін жекешелендіру мәселелері жөніндегі комиссия (бұдан әрі – комиссия) – мемлекеттік мүлікті басқару жөніндегі уәкілетті орган не жергілікті атқарушы орган Заңда көзделген жекешелендіру бойынша сауда-саттықты дайындау және өткізу үшін құратын алқалы орган;</w:t>
      </w:r>
    </w:p>
    <w:bookmarkEnd w:id="7"/>
    <w:bookmarkStart w:name="z11" w:id="8"/>
    <w:p>
      <w:pPr>
        <w:spacing w:after="0"/>
        <w:ind w:left="0"/>
        <w:jc w:val="both"/>
      </w:pPr>
      <w:r>
        <w:rPr>
          <w:rFonts w:ascii="Times New Roman"/>
          <w:b w:val="false"/>
          <w:i w:val="false"/>
          <w:color w:val="000000"/>
          <w:sz w:val="28"/>
        </w:rPr>
        <w:t>
      4) мемлекеттік мүлік тізілімінің веб-порталы – мемлекеттік мүлік тізілімінің электрондық дерекқорына бірыңғай қол жеткізу нүктесін ұсынатын www.gosreestr.kz мекенжайы бойынша Интернет желісінде орналастырылған интернет-ресурс;</w:t>
      </w:r>
    </w:p>
    <w:bookmarkEnd w:id="8"/>
    <w:bookmarkStart w:name="z12" w:id="9"/>
    <w:p>
      <w:pPr>
        <w:spacing w:after="0"/>
        <w:ind w:left="0"/>
        <w:jc w:val="both"/>
      </w:pPr>
      <w:r>
        <w:rPr>
          <w:rFonts w:ascii="Times New Roman"/>
          <w:b w:val="false"/>
          <w:i w:val="false"/>
          <w:color w:val="000000"/>
          <w:sz w:val="28"/>
        </w:rPr>
        <w:t>
      5) сатушы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p>
    <w:bookmarkEnd w:id="9"/>
    <w:bookmarkStart w:name="z13" w:id="10"/>
    <w:p>
      <w:pPr>
        <w:spacing w:after="0"/>
        <w:ind w:left="0"/>
        <w:jc w:val="both"/>
      </w:pPr>
      <w:r>
        <w:rPr>
          <w:rFonts w:ascii="Times New Roman"/>
          <w:b w:val="false"/>
          <w:i w:val="false"/>
          <w:color w:val="000000"/>
          <w:sz w:val="28"/>
        </w:rPr>
        <w:t>
      6) тәуелсіз консультанттар – заңды тұлғалар, оның ішінде шетелдік заңды тұлғалар немесе олардың бірлестіктері, сатушы жекешелендіру объектілерінің нарықтық құнына бағалау жүргізу және (немесе) жекешелендіру объектілері бойынша мәмілені сүйемелдеу мақсатында тартатын, бағалау және (немесе) инвестициялық қызметке және (немесе) қаржылық консультация беруге қатысушылар.";</w:t>
      </w:r>
    </w:p>
    <w:bookmarkEnd w:id="10"/>
    <w:bookmarkStart w:name="z14" w:id="11"/>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
    <w:bookmarkStart w:name="z15" w:id="12"/>
    <w:p>
      <w:pPr>
        <w:spacing w:after="0"/>
        <w:ind w:left="0"/>
        <w:jc w:val="both"/>
      </w:pPr>
      <w:r>
        <w:rPr>
          <w:rFonts w:ascii="Times New Roman"/>
          <w:b w:val="false"/>
          <w:i w:val="false"/>
          <w:color w:val="000000"/>
          <w:sz w:val="28"/>
        </w:rPr>
        <w:t>
      "2) комиссияның ұсыныстарға сұрау салуы және шарт жобасын дайындауы;";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17" w:id="13"/>
    <w:p>
      <w:pPr>
        <w:spacing w:after="0"/>
        <w:ind w:left="0"/>
        <w:jc w:val="both"/>
      </w:pPr>
      <w:r>
        <w:rPr>
          <w:rFonts w:ascii="Times New Roman"/>
          <w:b w:val="false"/>
          <w:i w:val="false"/>
          <w:color w:val="000000"/>
          <w:sz w:val="28"/>
        </w:rPr>
        <w:t>
      "7. Комиссия:";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"8. Комиссия сатушыға жекешелендіру түрі, жекешелендіру объектісін сату шарттары, жекешелендіру объектісін сатып алушыға және тәуелсіз консультанттарға қойылатын талаптар туралы ұсынымдарды енгізеді.".</w:t>
      </w:r>
    </w:p>
    <w:bookmarkEnd w:id="14"/>
    <w:bookmarkStart w:name="z20" w:id="1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