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c37f" w14:textId="cc2c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 наурыздағы № 176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табиғатты пайдалануды реттеу басқармасы" мемлекеттік мекемесі "Қаскелең  орман шаруашылығы" коммуналдық мемлекеттік мекемесінің (бұдан әрі – мекеме) орман қоры жерлері санатынан жалпы ауданы 0,9812 гектар жер учаскелерi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p>
      <w:pPr>
        <w:spacing w:after="0"/>
        <w:ind w:left="0"/>
        <w:jc w:val="both"/>
      </w:pPr>
      <w:bookmarkStart w:name="z3" w:id="2"/>
      <w:r>
        <w:rPr>
          <w:rFonts w:ascii="Times New Roman"/>
          <w:b w:val="false"/>
          <w:i w:val="false"/>
          <w:color w:val="000000"/>
          <w:sz w:val="28"/>
        </w:rPr>
        <w:t xml:space="preserve">
      2. Алматы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"Қапшағай-Күрті" республикалық маңызы бар автомобиль жолының </w:t>
      </w:r>
    </w:p>
    <w:bookmarkEnd w:id="2"/>
    <w:p>
      <w:pPr>
        <w:spacing w:after="0"/>
        <w:ind w:left="0"/>
        <w:jc w:val="both"/>
      </w:pPr>
      <w:r>
        <w:rPr>
          <w:rFonts w:ascii="Times New Roman"/>
          <w:b w:val="false"/>
          <w:i w:val="false"/>
          <w:color w:val="000000"/>
          <w:sz w:val="28"/>
        </w:rPr>
        <w:t xml:space="preserve">0-67 шақырымындағы учаскесін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алынған сүректі көрсетілген мекемелердің теңгеріміне бере отырып, алаңды тазарту шараларын қабылдасын.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наурыздағы</w:t>
            </w:r>
            <w:r>
              <w:br/>
            </w:r>
            <w:r>
              <w:rPr>
                <w:rFonts w:ascii="Times New Roman"/>
                <w:b w:val="false"/>
                <w:i w:val="false"/>
                <w:color w:val="000000"/>
                <w:sz w:val="20"/>
              </w:rPr>
              <w:t>№ 176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w:t>
            </w:r>
          </w:p>
          <w:p>
            <w:pPr>
              <w:spacing w:after="20"/>
              <w:ind w:left="20"/>
              <w:jc w:val="both"/>
            </w:pPr>
            <w:r>
              <w:rPr>
                <w:rFonts w:ascii="Times New Roman"/>
                <w:b w:val="false"/>
                <w:i w:val="false"/>
                <w:color w:val="000000"/>
                <w:sz w:val="20"/>
              </w:rPr>
              <w:t>
көмкерілгені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көмкерілмегені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"Қаскелең орман шаруашылығы"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