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17b8" w14:textId="cc11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 № 1011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3 наурыздағы № 186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26-1), 26-2), 26-3) және 26-4) тармақшалармен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салықтық жеңілдіктерді қолданудың тиімділігін талдауды жүзеге асыру;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бірыңғай төлемді төлеу, аудару және оны жеке табыс салығы мен әлеуметтік төлемдер (міндетті кәсіптік зейнетақы жарналарын қоспағанда) түрінде бөлу, сондай-ақ оларды қайтару қағидаларын келісу;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импорты қосылған құн салығынан босатылатын мемлекеттік емес музейлер әкелетін өнер туындыларының тізбесін келісу;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өткізілуі қосылған құн салығынан босатылатын тұрмыстық аспаптардың және (немесе) тұрмыстық электроника аспаптарының, сондай-ақ олардың құрамдастарының тізбесін келісу;";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186-1) тармақшамен толықтырылсын: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"186-1) жеке кәсіпкерлік субъектілерін және кәсіпкерлік бастамасы бар халықты мемлекеттік қолдау шараларының тиімділігін талдауды жүзеге асыру әдістемесін әзірлеу және бекіту;".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