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41b4" w14:textId="0054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15 наурыздағы № 215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p>
    <w:bookmarkEnd w:id="3"/>
    <w:bookmarkStart w:name="z5" w:id="4"/>
    <w:p>
      <w:pPr>
        <w:spacing w:after="0"/>
        <w:ind w:left="0"/>
        <w:jc w:val="both"/>
      </w:pPr>
      <w:r>
        <w:rPr>
          <w:rFonts w:ascii="Times New Roman"/>
          <w:b w:val="false"/>
          <w:i w:val="false"/>
          <w:color w:val="000000"/>
          <w:sz w:val="28"/>
        </w:rPr>
        <w:t>
      мынадай мазмұндағы 7-1-тармақпен толықтырылсын:</w:t>
      </w:r>
    </w:p>
    <w:bookmarkEnd w:id="4"/>
    <w:bookmarkStart w:name="z6" w:id="5"/>
    <w:p>
      <w:pPr>
        <w:spacing w:after="0"/>
        <w:ind w:left="0"/>
        <w:jc w:val="both"/>
      </w:pPr>
      <w:r>
        <w:rPr>
          <w:rFonts w:ascii="Times New Roman"/>
          <w:b w:val="false"/>
          <w:i w:val="false"/>
          <w:color w:val="000000"/>
          <w:sz w:val="28"/>
        </w:rPr>
        <w:t>
      "7-1. Қаржы агенттігі инвестициялық мақсаттарға бағытталған, қарыз сомасы 10 (он) млрд теңгеден асатын кредиттер/қаржылық лизинг бойынша Кәсіпкерлік жөніндегі уәкілетті органның келісуі бойынша қаржы агенттігінің ішкі нормативтік құжаттарымен бекітілген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ЖКС қаржылық көрсеткіштері кезінде (өтелу мерзімін, таза пайданы, кірістіліктің ішкі нормасын, ақша ағындарын ескере отырып) субсидиялаудан бас тартады.";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"9. Агроөнеркәсіптік кешендегі қайта өңдеу бойынша, өңдеу өнеркәсібіндегі және көрсетілетін қызметтердегі ЖКС жобаларын субсидиялау шарттары:</w:t>
      </w:r>
    </w:p>
    <w:bookmarkEnd w:id="6"/>
    <w:p>
      <w:pPr>
        <w:spacing w:after="0"/>
        <w:ind w:left="0"/>
        <w:jc w:val="both"/>
      </w:pPr>
      <w:r>
        <w:rPr>
          <w:rFonts w:ascii="Times New Roman"/>
          <w:b w:val="false"/>
          <w:i w:val="false"/>
          <w:color w:val="000000"/>
          <w:sz w:val="28"/>
        </w:rPr>
        <w:t xml:space="preserve">
      Субсидиялау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жобаның</w:t>
      </w:r>
      <w:r>
        <w:rPr>
          <w:rFonts w:ascii="Times New Roman"/>
          <w:b w:val="false"/>
          <w:i w:val="false"/>
          <w:color w:val="000000"/>
          <w:sz w:val="28"/>
        </w:rPr>
        <w:t xml:space="preserve"> іс-шараларын және осы тетікті іске асыруға бөлінетін қаражат есебінен жүзеге асырылады.</w:t>
      </w:r>
    </w:p>
    <w:p>
      <w:pPr>
        <w:spacing w:after="0"/>
        <w:ind w:left="0"/>
        <w:jc w:val="both"/>
      </w:pPr>
      <w:r>
        <w:rPr>
          <w:rFonts w:ascii="Times New Roman"/>
          <w:b w:val="false"/>
          <w:i w:val="false"/>
          <w:color w:val="000000"/>
          <w:sz w:val="28"/>
        </w:rPr>
        <w:t xml:space="preserve">
      ЖКС-ның ЕДБ, ЛК мен АНК беретін кредиттері/қаржылық лизингтері бойынша сыйақы мөлшерлемесін субсидиялауды қаржыландыру республикалық бюджет қаражатынан жүзеге асырылады. </w:t>
      </w:r>
    </w:p>
    <w:bookmarkStart w:name="z9" w:id="7"/>
    <w:p>
      <w:pPr>
        <w:spacing w:after="0"/>
        <w:ind w:left="0"/>
        <w:jc w:val="both"/>
      </w:pPr>
      <w:r>
        <w:rPr>
          <w:rFonts w:ascii="Times New Roman"/>
          <w:b w:val="false"/>
          <w:i w:val="false"/>
          <w:color w:val="000000"/>
          <w:sz w:val="28"/>
        </w:rPr>
        <w:t>
      Агроөнеркәсіптік кешендегі қайта өңдеу бойынша, өңдеу өнеркәсібіндегі және көрсетілетін қызметтердегі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сыйақы мөлшерлемесінен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7"/>
    <w:p>
      <w:pPr>
        <w:spacing w:after="0"/>
        <w:ind w:left="0"/>
        <w:jc w:val="both"/>
      </w:pPr>
      <w:r>
        <w:rPr>
          <w:rFonts w:ascii="Times New Roman"/>
          <w:b w:val="false"/>
          <w:i w:val="false"/>
          <w:color w:val="000000"/>
          <w:sz w:val="28"/>
        </w:rPr>
        <w:t>
      ЭҚЖЖ 1101 (спирттік ішімдіктерді дистилляциялау,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Start w:name="z10" w:id="8"/>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 базалық мөлшерлемесінің азаятын мәніне тең мәнге азаяды.</w:t>
      </w:r>
    </w:p>
    <w:bookmarkEnd w:id="8"/>
    <w:bookmarkStart w:name="z11" w:id="9"/>
    <w:p>
      <w:pPr>
        <w:spacing w:after="0"/>
        <w:ind w:left="0"/>
        <w:jc w:val="both"/>
      </w:pPr>
      <w:r>
        <w:rPr>
          <w:rFonts w:ascii="Times New Roman"/>
          <w:b w:val="false"/>
          <w:i w:val="false"/>
          <w:color w:val="000000"/>
          <w:sz w:val="28"/>
        </w:rPr>
        <w:t>
      Инвестицияларға бағытталған кредиттерді/қаржылық лизингті субсидиялау мерзімі ұзарту құқығынсыз 5 (бес) жылдан аспайды.</w:t>
      </w:r>
    </w:p>
    <w:bookmarkEnd w:id="9"/>
    <w:p>
      <w:pPr>
        <w:spacing w:after="0"/>
        <w:ind w:left="0"/>
        <w:jc w:val="both"/>
      </w:pPr>
      <w:r>
        <w:rPr>
          <w:rFonts w:ascii="Times New Roman"/>
          <w:b w:val="false"/>
          <w:i w:val="false"/>
          <w:color w:val="000000"/>
          <w:sz w:val="28"/>
        </w:rPr>
        <w:t xml:space="preserve">
      Айналым қаражатын толықтыруға бағытталған кредиттер мен қаржылық лизингті субсидиялау мерзімі ұзарту құқығынсыз 3 (үш) жылдан аспайды. </w:t>
      </w:r>
    </w:p>
    <w:bookmarkStart w:name="z12" w:id="10"/>
    <w:p>
      <w:pPr>
        <w:spacing w:after="0"/>
        <w:ind w:left="0"/>
        <w:jc w:val="both"/>
      </w:pPr>
      <w:r>
        <w:rPr>
          <w:rFonts w:ascii="Times New Roman"/>
          <w:b w:val="false"/>
          <w:i w:val="false"/>
          <w:color w:val="000000"/>
          <w:sz w:val="28"/>
        </w:rPr>
        <w:t>
      Осы тетікке 3-қосымшаға 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жетінші және сегізінші абзацтарында көзделген жобаларды қоспағанда, 7 (жеті) жылдан аспайды.</w:t>
      </w:r>
    </w:p>
    <w:bookmarkEnd w:id="10"/>
    <w:bookmarkStart w:name="z13" w:id="11"/>
    <w:p>
      <w:pPr>
        <w:spacing w:after="0"/>
        <w:ind w:left="0"/>
        <w:jc w:val="both"/>
      </w:pPr>
      <w:r>
        <w:rPr>
          <w:rFonts w:ascii="Times New Roman"/>
          <w:b w:val="false"/>
          <w:i w:val="false"/>
          <w:color w:val="000000"/>
          <w:sz w:val="28"/>
        </w:rPr>
        <w:t>
      Осы тетікке 3-қосымшаға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w:t>
      </w:r>
    </w:p>
    <w:bookmarkEnd w:id="11"/>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 базалық мөлшерлемесінің азаятын мәніне тең мәнге азаяды.</w:t>
      </w:r>
    </w:p>
    <w:bookmarkStart w:name="z14" w:id="12"/>
    <w:p>
      <w:pPr>
        <w:spacing w:after="0"/>
        <w:ind w:left="0"/>
        <w:jc w:val="both"/>
      </w:pPr>
      <w:r>
        <w:rPr>
          <w:rFonts w:ascii="Times New Roman"/>
          <w:b w:val="false"/>
          <w:i w:val="false"/>
          <w:color w:val="000000"/>
          <w:sz w:val="28"/>
        </w:rPr>
        <w:t>
      Санкциялар қолданылатын ЕДБ/ЛК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кредиттер/қаржылық лизинг те субсидиялауға жатады.</w:t>
      </w:r>
    </w:p>
    <w:bookmarkEnd w:id="12"/>
    <w:p>
      <w:pPr>
        <w:spacing w:after="0"/>
        <w:ind w:left="0"/>
        <w:jc w:val="both"/>
      </w:pPr>
      <w:r>
        <w:rPr>
          <w:rFonts w:ascii="Times New Roman"/>
          <w:b w:val="false"/>
          <w:i w:val="false"/>
          <w:color w:val="000000"/>
          <w:sz w:val="28"/>
        </w:rPr>
        <w:t>
      Бұл ретте қайта қаржыландыру ЕДБ/ЛК меншікті қаражаты есебінен ғана жүзеге асырылады.</w:t>
      </w:r>
    </w:p>
    <w:bookmarkStart w:name="z15" w:id="13"/>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оларды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bookmarkEnd w:id="13"/>
    <w:bookmarkStart w:name="z16" w:id="14"/>
    <w:p>
      <w:pPr>
        <w:spacing w:after="0"/>
        <w:ind w:left="0"/>
        <w:jc w:val="both"/>
      </w:pPr>
      <w:r>
        <w:rPr>
          <w:rFonts w:ascii="Times New Roman"/>
          <w:b w:val="false"/>
          <w:i w:val="false"/>
          <w:color w:val="000000"/>
          <w:sz w:val="28"/>
        </w:rPr>
        <w:t xml:space="preserve">
      басым жобаларға кредит беру және қаржылық лизинг тетігіне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басым жобаларға кредит беру және қаржылық лизинг тетігіне 3-қосымшамен толықтырылсын;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және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 тетігіне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17"/>
    <w:p>
      <w:pPr>
        <w:spacing w:after="0"/>
        <w:ind w:left="0"/>
        <w:jc w:val="left"/>
      </w:pPr>
      <w:r>
        <w:rPr>
          <w:rFonts w:ascii="Times New Roman"/>
          <w:b/>
          <w:i w:val="false"/>
          <w:color w:val="000000"/>
        </w:rPr>
        <w:t xml:space="preserve"> Басым жобалар бойынша кредит және қаржылық лизинг беруге арналған тауарлар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дистилляциялау, ректификациялау және араластыру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киімнен басқа, киім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шымтезек пен көмірден брикеттер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 қоспаларын, алғашқы нысандардағы пластмассалар мен синтетикалық каучукты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жуушы, тазалағыш, жылтыратқыш, парфюмерлік және косметикалық құралдар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өңдеу үшін пайдаланылатын материалдарды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аспаптары және темірден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металл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(компьютерлерден және перифериялық жабдықтан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керек-жарақтар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құрамаларды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станцияларымен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станциялармен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станциялармен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станцияларымен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r>
              <w:rPr>
                <w:rFonts w:ascii="Times New Roman"/>
                <w:b w:val="false"/>
                <w:i w:val="false"/>
                <w:color w:val="000000"/>
                <w:vertAlign w:val="superscript"/>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тұру жөнінде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r>
              <w:rPr>
                <w:rFonts w:ascii="Times New Roman"/>
                <w:b w:val="false"/>
                <w:i w:val="false"/>
                <w:color w:val="000000"/>
                <w:vertAlign w:val="superscript"/>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r>
              <w:rPr>
                <w:rFonts w:ascii="Times New Roman"/>
                <w:b w:val="false"/>
                <w:i w:val="false"/>
                <w:color w:val="000000"/>
                <w:vertAlign w:val="superscript"/>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r>
              <w:rPr>
                <w:rFonts w:ascii="Times New Roman"/>
                <w:b w:val="false"/>
                <w:i w:val="false"/>
                <w:color w:val="000000"/>
                <w:vertAlign w:val="superscript"/>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14</w:t>
            </w:r>
          </w:p>
        </w:tc>
      </w:tr>
    </w:tbl>
    <w:bookmarkStart w:name="z67"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1 Араларды өрбіту, балды және ара балауызын өндіру жобалары ғана қаржыландырылады.</w:t>
      </w:r>
    </w:p>
    <w:p>
      <w:pPr>
        <w:spacing w:after="0"/>
        <w:ind w:left="0"/>
        <w:jc w:val="both"/>
      </w:pPr>
      <w:r>
        <w:rPr>
          <w:rFonts w:ascii="Times New Roman"/>
          <w:b w:val="false"/>
          <w:i w:val="false"/>
          <w:color w:val="000000"/>
          <w:sz w:val="28"/>
        </w:rPr>
        <w:t>
      2 Үйіндіден алынған тас көмір.</w:t>
      </w:r>
    </w:p>
    <w:p>
      <w:pPr>
        <w:spacing w:after="0"/>
        <w:ind w:left="0"/>
        <w:jc w:val="both"/>
      </w:pPr>
      <w:r>
        <w:rPr>
          <w:rFonts w:ascii="Times New Roman"/>
          <w:b w:val="false"/>
          <w:i w:val="false"/>
          <w:color w:val="000000"/>
          <w:sz w:val="28"/>
        </w:rPr>
        <w:t>
      3 Оның ішінде: айран, консервіленбеген қойылтылған сүт, дән түйіршіктері, глюкоза-фруктоза шәрбатын, қарақұмық өндіру, сондай-ақ картопты өндірістік тазартуды, шай мен кофе өндіруді қоспағанда, картопты өңдеу және консервілеу.</w:t>
      </w:r>
    </w:p>
    <w:p>
      <w:pPr>
        <w:spacing w:after="0"/>
        <w:ind w:left="0"/>
        <w:jc w:val="both"/>
      </w:pPr>
      <w:r>
        <w:rPr>
          <w:rFonts w:ascii="Times New Roman"/>
          <w:b w:val="false"/>
          <w:i w:val="false"/>
          <w:color w:val="000000"/>
          <w:sz w:val="28"/>
        </w:rPr>
        <w:t>
      4 Спирттік ішімдіктер өндіретін мекемелерді салу және (немесе) реконструкциялау, жаңғырту.</w:t>
      </w:r>
    </w:p>
    <w:p>
      <w:pPr>
        <w:spacing w:after="0"/>
        <w:ind w:left="0"/>
        <w:jc w:val="both"/>
      </w:pPr>
      <w:r>
        <w:rPr>
          <w:rFonts w:ascii="Times New Roman"/>
          <w:b w:val="false"/>
          <w:i w:val="false"/>
          <w:color w:val="000000"/>
          <w:sz w:val="28"/>
        </w:rPr>
        <w:t>
      5 Оның ішінде: дезинфекциялау құралдарын, зарарсыздандырғыштарды және т. б. өндіру.</w:t>
      </w:r>
    </w:p>
    <w:p>
      <w:pPr>
        <w:spacing w:after="0"/>
        <w:ind w:left="0"/>
        <w:jc w:val="both"/>
      </w:pPr>
      <w:r>
        <w:rPr>
          <w:rFonts w:ascii="Times New Roman"/>
          <w:b w:val="false"/>
          <w:i w:val="false"/>
          <w:color w:val="000000"/>
          <w:sz w:val="28"/>
        </w:rPr>
        <w:t>
      6 Оның ішінде асыл емес (бағалы емес) металдардан жасалған бөшкелер, барабандар және басқа да ыдыстар өндіру.</w:t>
      </w:r>
    </w:p>
    <w:p>
      <w:pPr>
        <w:spacing w:after="0"/>
        <w:ind w:left="0"/>
        <w:jc w:val="both"/>
      </w:pPr>
      <w:r>
        <w:rPr>
          <w:rFonts w:ascii="Times New Roman"/>
          <w:b w:val="false"/>
          <w:i w:val="false"/>
          <w:color w:val="000000"/>
          <w:sz w:val="28"/>
        </w:rPr>
        <w:t>
      7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p>
      <w:pPr>
        <w:spacing w:after="0"/>
        <w:ind w:left="0"/>
        <w:jc w:val="both"/>
      </w:pPr>
      <w:r>
        <w:rPr>
          <w:rFonts w:ascii="Times New Roman"/>
          <w:b w:val="false"/>
          <w:i w:val="false"/>
          <w:color w:val="000000"/>
          <w:sz w:val="28"/>
        </w:rPr>
        <w:t>
      8 Тау шаңғысы курорттарын салу, егер конвейерлер, арқанды жолдар, тау шаңғысы көтергіштері және арқанды көтергіштер қалалық және қалааралық көлік жүйесіне кірмесе, оларды басқару.</w:t>
      </w:r>
    </w:p>
    <w:p>
      <w:pPr>
        <w:spacing w:after="0"/>
        <w:ind w:left="0"/>
        <w:jc w:val="both"/>
      </w:pPr>
      <w:r>
        <w:rPr>
          <w:rFonts w:ascii="Times New Roman"/>
          <w:b w:val="false"/>
          <w:i w:val="false"/>
          <w:color w:val="000000"/>
          <w:sz w:val="28"/>
        </w:rPr>
        <w:t>
      9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pPr>
        <w:spacing w:after="0"/>
        <w:ind w:left="0"/>
        <w:jc w:val="both"/>
      </w:pPr>
      <w:r>
        <w:rPr>
          <w:rFonts w:ascii="Times New Roman"/>
          <w:b w:val="false"/>
          <w:i w:val="false"/>
          <w:color w:val="000000"/>
          <w:sz w:val="28"/>
        </w:rPr>
        <w:t>
      10 Азық-түлік өнімдерін сақтау және өткізу бойынша көтерме-тарату орталықтарын құру, көкөніс және жеміс қоймаларын салу.</w:t>
      </w:r>
    </w:p>
    <w:p>
      <w:pPr>
        <w:spacing w:after="0"/>
        <w:ind w:left="0"/>
        <w:jc w:val="both"/>
      </w:pPr>
      <w:r>
        <w:rPr>
          <w:rFonts w:ascii="Times New Roman"/>
          <w:b w:val="false"/>
          <w:i w:val="false"/>
          <w:color w:val="000000"/>
          <w:sz w:val="28"/>
        </w:rPr>
        <w:t>
      11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pPr>
        <w:spacing w:after="0"/>
        <w:ind w:left="0"/>
        <w:jc w:val="both"/>
      </w:pPr>
      <w:r>
        <w:rPr>
          <w:rFonts w:ascii="Times New Roman"/>
          <w:b w:val="false"/>
          <w:i w:val="false"/>
          <w:color w:val="000000"/>
          <w:sz w:val="28"/>
        </w:rPr>
        <w:t>
      12 Студенттік және мектеп жатақханаларын салу және (немесе) реконструкциялау.</w:t>
      </w:r>
    </w:p>
    <w:p>
      <w:pPr>
        <w:spacing w:after="0"/>
        <w:ind w:left="0"/>
        <w:jc w:val="both"/>
      </w:pPr>
      <w:r>
        <w:rPr>
          <w:rFonts w:ascii="Times New Roman"/>
          <w:b w:val="false"/>
          <w:i w:val="false"/>
          <w:color w:val="000000"/>
          <w:sz w:val="28"/>
        </w:rPr>
        <w:t>
      13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pPr>
        <w:spacing w:after="0"/>
        <w:ind w:left="0"/>
        <w:jc w:val="both"/>
      </w:pPr>
      <w:r>
        <w:rPr>
          <w:rFonts w:ascii="Times New Roman"/>
          <w:b w:val="false"/>
          <w:i w:val="false"/>
          <w:color w:val="000000"/>
          <w:sz w:val="28"/>
        </w:rPr>
        <w:t>
      14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 сондай-ақ санаторий-курорттық мекемелер салу және (немесе) реконструкциялау және (немесе) жабдықтармен жабдықтау.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2-қосымша</w:t>
            </w:r>
            <w:r>
              <w:br/>
            </w: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3-қосымша</w:t>
            </w:r>
          </w:p>
        </w:tc>
      </w:tr>
    </w:tbl>
    <w:bookmarkStart w:name="z70" w:id="19"/>
    <w:p>
      <w:pPr>
        <w:spacing w:after="0"/>
        <w:ind w:left="0"/>
        <w:jc w:val="left"/>
      </w:pPr>
      <w:r>
        <w:rPr>
          <w:rFonts w:ascii="Times New Roman"/>
          <w:b/>
          <w:i w:val="false"/>
          <w:color w:val="000000"/>
        </w:rPr>
        <w:t xml:space="preserve"> Экономиканың негізгі (басым) секторларының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w:t>
            </w:r>
          </w:p>
          <w:p>
            <w:pPr>
              <w:spacing w:after="20"/>
              <w:ind w:left="20"/>
              <w:jc w:val="both"/>
            </w:pPr>
            <w:r>
              <w:rPr>
                <w:rFonts w:ascii="Times New Roman"/>
                <w:b w:val="false"/>
                <w:i w:val="false"/>
                <w:color w:val="000000"/>
                <w:sz w:val="20"/>
              </w:rPr>
              <w:t>
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және ауылшаруашылығы құсының етінен жасалған өнімдерді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шпон, фанералар, тақтайлар және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эмальдар және оларға арналған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жабындық және гидрооқшаулауғыш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орындықтарды және басқа да жиһаздан басқа, офистер мен сауда кәсіпорындары үшін жиһаздар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215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