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1c2c" w14:textId="78f1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 - Қазына" ұлттық әл-ауқат қоры" акционерлік қоғамының 2018 - 2028 жылдарға арналған даму жоспарын бекіту туралы" Қазақстан Республикасы Үкіметінің 2018 жылғы 17 қазандағы № 656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17 наурыздағы № 230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 - Қазына" ұлттық әл-ауқат қоры" акционерлік қоғамының 2018-2028 жылдарға арналған даму жоспарын бекіту туралы" Қазақстан Республикасы Үкіметінің 2018 жылғы 17 қазандағы № 656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"Самұрық - Қазына" ұлттық әл-ауқат қоры" акционерлік қоғамының 2023 -2032 жылдарға арналған даму жоспарын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"Самұрық - Қазына" ұлттық әл-ауқат қоры" акционерлік қоғамының 2023-2032 жылдарға арналған даму жоспары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"Самұрық - Қазына" ұлттық әл-ауқат қоры" акционерлік қоғамының 2018-2028 жылға арналған даму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230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қазандағы</w:t>
            </w:r>
            <w:r>
              <w:br/>
            </w:r>
            <w:r>
              <w:rPr>
                <w:rFonts w:ascii="Times New Roman"/>
                <w:b w:val="false"/>
                <w:i w:val="false"/>
                <w:color w:val="000000"/>
                <w:sz w:val="20"/>
              </w:rPr>
              <w:t>№ 656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"Самұрық-Қазына" ұлттық әл-ауқат қоры" акционерлік қоғамының 2023-2032 жылдарға арналған даму жоспары</w:t>
      </w:r>
    </w:p>
    <w:bookmarkEnd w:id="6"/>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Компанияның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 Миссия мен пайым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III. Қызметтің стратегиялық бағыттары, мақсаттары, қызметтің түйінді көрсеткіштері және олар бойынша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Тәуекелдерді басқару жүйесі</w:t>
      </w:r>
    </w:p>
    <w:bookmarkStart w:name="z12" w:id="7"/>
    <w:p>
      <w:pPr>
        <w:spacing w:after="0"/>
        <w:ind w:left="0"/>
        <w:jc w:val="both"/>
      </w:pPr>
      <w:r>
        <w:rPr>
          <w:rFonts w:ascii="Times New Roman"/>
          <w:b w:val="false"/>
          <w:i w:val="false"/>
          <w:color w:val="000000"/>
          <w:sz w:val="28"/>
        </w:rPr>
        <w:t>
      Кіріспе</w:t>
      </w:r>
    </w:p>
    <w:bookmarkEnd w:id="7"/>
    <w:bookmarkStart w:name="z13" w:id="8"/>
    <w:p>
      <w:pPr>
        <w:spacing w:after="0"/>
        <w:ind w:left="0"/>
        <w:jc w:val="both"/>
      </w:pPr>
      <w:r>
        <w:rPr>
          <w:rFonts w:ascii="Times New Roman"/>
          <w:b w:val="false"/>
          <w:i w:val="false"/>
          <w:color w:val="000000"/>
          <w:sz w:val="28"/>
        </w:rPr>
        <w:t>
      "Самұрық-Қазына" ұлттық әл-ауқат қоры" акционерлік қоғамының (бұдан әрі – Қор) даму жоспары Қор тобы компанияларының ұзақ мерзімді құнын ұлғайтуға, Қор активтерін тиімді басқаруға бағытталған Қордың портфельдік компанияларды (бұдан әрі – ПК) басқару жөніндегі пайымын, миссиясын, мақсаттары мен міндеттерін айқындайтын және негіздейтін құжат болып табылады (1-қосымша).</w:t>
      </w:r>
    </w:p>
    <w:bookmarkEnd w:id="8"/>
    <w:p>
      <w:pPr>
        <w:spacing w:after="0"/>
        <w:ind w:left="0"/>
        <w:jc w:val="both"/>
      </w:pPr>
      <w:r>
        <w:rPr>
          <w:rFonts w:ascii="Times New Roman"/>
          <w:b w:val="false"/>
          <w:i w:val="false"/>
          <w:color w:val="000000"/>
          <w:sz w:val="28"/>
        </w:rPr>
        <w:t xml:space="preserve">
      Қор – Қазақстан Республикасының тәуелсіз қоры, оның жалғыз акционері Қазақстан Республикасының Үкіметі және тәуелсіз коммерциялық құрылым ретінде әрекет етеді. </w:t>
      </w:r>
    </w:p>
    <w:p>
      <w:pPr>
        <w:spacing w:after="0"/>
        <w:ind w:left="0"/>
        <w:jc w:val="both"/>
      </w:pPr>
      <w:r>
        <w:rPr>
          <w:rFonts w:ascii="Times New Roman"/>
          <w:b w:val="false"/>
          <w:i w:val="false"/>
          <w:color w:val="000000"/>
          <w:sz w:val="28"/>
        </w:rPr>
        <w:t>
      Бүгінгі таңда Қор дамудың бірнеше кезеңдерінен өтті:</w:t>
      </w:r>
    </w:p>
    <w:p>
      <w:pPr>
        <w:spacing w:after="0"/>
        <w:ind w:left="0"/>
        <w:jc w:val="both"/>
      </w:pPr>
      <w:r>
        <w:rPr>
          <w:rFonts w:ascii="Times New Roman"/>
          <w:b w:val="false"/>
          <w:i w:val="false"/>
          <w:color w:val="000000"/>
          <w:sz w:val="28"/>
        </w:rPr>
        <w:t>
      2008-2011 жылдар: дағдарысқа қарсы шаралар. Басты міндет мемлекеттік бастамалар мен ұлттық бағдарламаларды іске асыру, сондай-ақ Қазақстан Республикасы Үкіметінің әлеуметтік бастамаларына қолдау көрсету арқылы әлемдік қаржы дағдарысының салдарын еңсеру болды. Активтер портфелін тиімді басқару мен бастамалардың арқасында Қор экономикалық өсуді қалпына келтіруге және ел экономикасын одан әрі дамытуға ықпал етті.</w:t>
      </w:r>
    </w:p>
    <w:p>
      <w:pPr>
        <w:spacing w:after="0"/>
        <w:ind w:left="0"/>
        <w:jc w:val="both"/>
      </w:pPr>
      <w:r>
        <w:rPr>
          <w:rFonts w:ascii="Times New Roman"/>
          <w:b w:val="false"/>
          <w:i w:val="false"/>
          <w:color w:val="000000"/>
          <w:sz w:val="28"/>
        </w:rPr>
        <w:t>
      2011-2013 жылдар: екінші деңгейдегі банктер мен қаржы институттарынан шығу. Дағдарысқа қарсы бағдарлама шеңберінде елдің банк жүйесін тұрақтандыру бойынша елеулі жұмыс аяқталды, оның соңында Қордың екінші деңгейдегі банктер мен даму институттарының капиталынан толық шығуы жүзеге асырылды. Нәтижесінде Қор нақты сектордағы компаниялардың қызметіне, ең алдымен олардың кірістілігін арттыруға және акционер үшін құнды құруға назар аударды.</w:t>
      </w:r>
    </w:p>
    <w:bookmarkStart w:name="z14" w:id="9"/>
    <w:p>
      <w:pPr>
        <w:spacing w:after="0"/>
        <w:ind w:left="0"/>
        <w:jc w:val="both"/>
      </w:pPr>
      <w:r>
        <w:rPr>
          <w:rFonts w:ascii="Times New Roman"/>
          <w:b w:val="false"/>
          <w:i w:val="false"/>
          <w:color w:val="000000"/>
          <w:sz w:val="28"/>
        </w:rPr>
        <w:t xml:space="preserve">
      2013-2017 жылдар: Қорды трансформациялаудың кешенді бағдарламасының басталуы. Қорға мемлекеттік активтер әкімшісінің моделінен активтер портфелін тиімді басқаратын коммерциялық холдингтік компанияның моделіне көшу міндеті қойылды. Бизнес-процестерді оңтайландыруға, портфель құрылымын өзгертуге және өкілеттіктер мен жауапкершілікті қайта бөлуге басты назар аударылды. </w:t>
      </w:r>
    </w:p>
    <w:bookmarkEnd w:id="9"/>
    <w:bookmarkStart w:name="z15" w:id="10"/>
    <w:p>
      <w:pPr>
        <w:spacing w:after="0"/>
        <w:ind w:left="0"/>
        <w:jc w:val="both"/>
      </w:pPr>
      <w:r>
        <w:rPr>
          <w:rFonts w:ascii="Times New Roman"/>
          <w:b w:val="false"/>
          <w:i w:val="false"/>
          <w:color w:val="000000"/>
          <w:sz w:val="28"/>
        </w:rPr>
        <w:t>
      2018-2020 жылдар: Қазақстан Республикасы Үкіметінің қаулылары шеңберінде бизнесті оңтайландыру және Қор тобының компанияларын бәсекелес ортаға беруді, сондай-ақ стратегиялық емес активтерді (дивестицияларды) шығаруды жалғастыру. Қор компаниялардың рентабельділігін одан әрі арттыру және портфель құрылымын оңтайландыру жөнінде нақты шаралар қабылдады. Ірі ПК-ларды IPO/SPO-ға шығаруға (акцияларды бастапқы орналастыру/акцияларды қайталама орналастыру) және (немесе) стратегиялық инвесторларға сатуға дайындау жалғасты. COVID-19 пандемиясының және жаһандық экономикалық дағдарыстың теріс әсерін азайту шеңберінде жұмыскерлердің қауіпсіздігін, ПК-ның қаржылық тұрақтылығын қамтамасыз ету және қаржылық және өндірістік көрсеткіштерге қол жеткізу жөніндегі жұмыс күшейтілді.</w:t>
      </w:r>
    </w:p>
    <w:bookmarkEnd w:id="10"/>
    <w:p>
      <w:pPr>
        <w:spacing w:after="0"/>
        <w:ind w:left="0"/>
        <w:jc w:val="both"/>
      </w:pPr>
      <w:r>
        <w:rPr>
          <w:rFonts w:ascii="Times New Roman"/>
          <w:b w:val="false"/>
          <w:i w:val="false"/>
          <w:color w:val="000000"/>
          <w:sz w:val="28"/>
        </w:rPr>
        <w:t>
      COVID-19 пандемиясының, геосаяси тұрақсыздықтың, жаһандық трендтердің және макроэкономикалық ортаның әсерінен елде тәсілдерді қайта қарау қажеттігі туындады. Бұдан басқа Даму жоспарын Қазақстан Республикасының Үкіметі өзектілендірген негізгі мемлекеттік құжаттарға сәйкес келтіру қажет (2-қосымша). Атап айтқанда, Қазақстан Республикасының 2025 жылға дейінгі жалпыұлттық басымдықтары айқындалды және неғұрлым инклюзивті және орнықты экономика құруға бағытталған елдің жаңа экономикалық бағытын айқындайтын Қазақстан Республикасының 2025 жылға дейінгі ұлттық даму жоспары бекітілді. Ұлттық жобалар әзірленді, оларды іске асыруға Қор белсенді қатысады. Мемлекет басшысының 2020 жылғы 1 қыркүйектегі және 2021 жылғы 1 қыркүйектегі Қазақстан халқына Жолдаулары барысында жаңа басымдықтар, оның ішінде 2060 жылға қарай көміртегі бейтараптығына қол жеткізу айтылды, бұл елеулі технологиялық қайта жарақтандырумен және сапалы инновациялық дамумен сүйемелденетін өсудің экономикалық моделін қайта қарауды талап етеді.</w:t>
      </w:r>
    </w:p>
    <w:p>
      <w:pPr>
        <w:spacing w:after="0"/>
        <w:ind w:left="0"/>
        <w:jc w:val="both"/>
      </w:pPr>
      <w:r>
        <w:rPr>
          <w:rFonts w:ascii="Times New Roman"/>
          <w:b w:val="false"/>
          <w:i w:val="false"/>
          <w:color w:val="000000"/>
          <w:sz w:val="28"/>
        </w:rPr>
        <w:t>
      Осыған байланысты Қор 10 жылдық кезеңге арналған даму жоспарын жаңартты. Қор үшін ұлттық әл-ауқатты орнықты арттыру үшін негіз экономиканың дамуын ынталандыру болып табылады. Бұл ретте Қазақстанда бірқатар құрылымдық шектеулер бар, олардың шешімі қосылған құн тізбегі шеңберінде кейіннен сапалы өңдеуге көшуді, еңбек өнімділігін арттыруды, инновациялық дамуды күшейтуді, бәсекелестікті жақсартуды, оның ішінде шағын және орта бизнесті дамытуға үлес қосу арқылы жақсартуды, сондай-ақ экономиканың көміртегі сыйымдылығын төмендетуді қоса алғанда, шикізаттық емес салаларды дамытуды болжайды.</w:t>
      </w:r>
    </w:p>
    <w:bookmarkStart w:name="z16" w:id="11"/>
    <w:p>
      <w:pPr>
        <w:spacing w:after="0"/>
        <w:ind w:left="0"/>
        <w:jc w:val="both"/>
      </w:pPr>
      <w:r>
        <w:rPr>
          <w:rFonts w:ascii="Times New Roman"/>
          <w:b w:val="false"/>
          <w:i w:val="false"/>
          <w:color w:val="000000"/>
          <w:sz w:val="28"/>
        </w:rPr>
        <w:t xml:space="preserve">
      Ел дамуының ағымдағы әлеуметтік-экономикалық конъюнктурасын және Қордың ел экономикасы үшін рөлін назарға ала отырып, бүгінгі таңда инвестицияларды, ең алдымен, Қазақстан экономикасына инвестицияларды, оның ішінде стратегиялық жобаларды іске асыру мақсатында шоғырландыру орынды деп саналып отыр. Осыған байланысты алдағы 7 жылда Қорды басқару моделі елдің әлеуметтік және инфрақұрылымдық дамуын қолдау міндеттері бар стратегиялық холдинг ретінде айқындалды. 2030 жылға қарай Қор стратегиялық активтеріндегі мажоритарлық үлесті сақтай отырып, нарықтың қолайлы конъюнктурасы кезінде инвестициялық холдинг жұмысының моделіне көшуге тиіс. Жаһандық ауқымда өзінің бәсекеге қабілеттілігін және "перспективалы әріптес" ретіндегі беделін нығайту мақсатында Қор портфельді әртараптандыруға ұмтылатын болады және оны экспорттың жоғары үлесі бар серпінді жобалармен толтыратын болады. </w:t>
      </w:r>
    </w:p>
    <w:bookmarkEnd w:id="11"/>
    <w:bookmarkStart w:name="z17" w:id="12"/>
    <w:p>
      <w:pPr>
        <w:spacing w:after="0"/>
        <w:ind w:left="0"/>
        <w:jc w:val="left"/>
      </w:pPr>
      <w:r>
        <w:rPr>
          <w:rFonts w:ascii="Times New Roman"/>
          <w:b/>
          <w:i w:val="false"/>
          <w:color w:val="000000"/>
        </w:rPr>
        <w:t xml:space="preserve"> I. Компанияның ағымдағы жағдайын талдау</w:t>
      </w:r>
    </w:p>
    <w:bookmarkEnd w:id="12"/>
    <w:bookmarkStart w:name="z18" w:id="13"/>
    <w:p>
      <w:pPr>
        <w:spacing w:after="0"/>
        <w:ind w:left="0"/>
        <w:jc w:val="both"/>
      </w:pPr>
      <w:r>
        <w:rPr>
          <w:rFonts w:ascii="Times New Roman"/>
          <w:b w:val="false"/>
          <w:i w:val="false"/>
          <w:color w:val="000000"/>
          <w:sz w:val="28"/>
        </w:rPr>
        <w:t>
      Ағымдағы жағдайды кешенді талдау мақсатында сыртқы ортаның да, ішкі ортаның да аспектілері қаралды, олардың шеңберінде жаһандық, ұлттық және корпоративтік деңгейлердегі сын-қатерлер мен мүмкіндіктер айқындалды.</w:t>
      </w:r>
    </w:p>
    <w:bookmarkEnd w:id="13"/>
    <w:p>
      <w:pPr>
        <w:spacing w:after="0"/>
        <w:ind w:left="0"/>
        <w:jc w:val="both"/>
      </w:pPr>
      <w:r>
        <w:rPr>
          <w:rFonts w:ascii="Times New Roman"/>
          <w:b w:val="false"/>
          <w:i w:val="false"/>
          <w:color w:val="000000"/>
          <w:sz w:val="28"/>
        </w:rPr>
        <w:t>
      Сонымен қатар талдаудың барлық деңгейлерінде негізгі тұжырымдарды айқындау және Қордың ықтимал болашақ дағдарыстық жағдайларға дайындығын күшейту мақсатында COVID-19 пандемиясының, сондай-ақ әлемдегі қалыптасқан экономикалық жағдайдың әсері ескеріледі.</w:t>
      </w:r>
    </w:p>
    <w:bookmarkStart w:name="z19" w:id="14"/>
    <w:p>
      <w:pPr>
        <w:spacing w:after="0"/>
        <w:ind w:left="0"/>
        <w:jc w:val="left"/>
      </w:pPr>
      <w:r>
        <w:rPr>
          <w:rFonts w:ascii="Times New Roman"/>
          <w:b/>
          <w:i w:val="false"/>
          <w:color w:val="000000"/>
        </w:rPr>
        <w:t xml:space="preserve"> 1.1. Сыртқы ортаны талдау Жаһандық трендтер</w:t>
      </w:r>
    </w:p>
    <w:bookmarkEnd w:id="14"/>
    <w:bookmarkStart w:name="z20" w:id="15"/>
    <w:p>
      <w:pPr>
        <w:spacing w:after="0"/>
        <w:ind w:left="0"/>
        <w:jc w:val="both"/>
      </w:pPr>
      <w:r>
        <w:rPr>
          <w:rFonts w:ascii="Times New Roman"/>
          <w:b w:val="false"/>
          <w:i w:val="false"/>
          <w:color w:val="000000"/>
          <w:sz w:val="28"/>
        </w:rPr>
        <w:t>
      Жаһандық трендтер компанияның стратегиялық басымдықтарын айқындауға айтарлықтай әсер етеді. Жаһандық трендтерді талдау аясында 4 негізгі аспект қарастырылды: экология, әлемдік экономика, адами капитал, технология.</w:t>
      </w:r>
    </w:p>
    <w:bookmarkEnd w:id="15"/>
    <w:p>
      <w:pPr>
        <w:spacing w:after="0"/>
        <w:ind w:left="0"/>
        <w:jc w:val="both"/>
      </w:pPr>
      <w:r>
        <w:rPr>
          <w:rFonts w:ascii="Times New Roman"/>
          <w:b w:val="false"/>
          <w:i w:val="false"/>
          <w:color w:val="000000"/>
          <w:sz w:val="28"/>
        </w:rPr>
        <w:t>
      Экология</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Қор бәсекеге қабілетті болып қалу және технологиялар мен қаржылық</w:t>
      </w:r>
      <w:r>
        <w:rPr>
          <w:rFonts w:ascii="Times New Roman"/>
          <w:b w:val="false"/>
          <w:i w:val="false"/>
          <w:color w:val="000000"/>
          <w:sz w:val="28"/>
        </w:rPr>
        <w:t xml:space="preserve"> </w:t>
      </w:r>
      <w:r>
        <w:rPr>
          <w:rFonts w:ascii="Times New Roman"/>
          <w:b/>
          <w:i w:val="false"/>
          <w:color w:val="000000"/>
          <w:sz w:val="28"/>
        </w:rPr>
        <w:t>ресурстарға қол жеткізу үшін көміртегі бейтараптығына ұмтылуы керек.</w:t>
      </w:r>
    </w:p>
    <w:bookmarkEnd w:id="16"/>
    <w:p>
      <w:pPr>
        <w:spacing w:after="0"/>
        <w:ind w:left="0"/>
        <w:jc w:val="both"/>
      </w:pPr>
      <w:r>
        <w:rPr>
          <w:rFonts w:ascii="Times New Roman"/>
          <w:b w:val="false"/>
          <w:i w:val="false"/>
          <w:color w:val="000000"/>
          <w:sz w:val="28"/>
        </w:rPr>
        <w:t>
      Көптеген елдер климаттың өзгеруіне бейімделуге және мемлекеттің бәсекеге қабілеттілігінің негізгі факторлары ретінде төмен көміртекті экономикаға көшуге бағытталған. Әлемдік қоғамдастықтың температураның өсуін тежеу жөніндегі күш-жігерін ескере отырып, ХХІ ғасырдың ортасына қарай көміртекті бейтарап әлем құрылады деп күтілуде. Қазақстан, өз кезегінде, 2030 жылға қарай шығарындыларды 15%-ға төмендету (1990 жылғы деңгейден) және 2060 жылға қарай көміртегі бейтараптығына қол жеткізу мақсатын қойды.</w:t>
      </w:r>
    </w:p>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ресурстарды пайдалануды оңтайландыру мақсатында заманауи технологияларды қолдану қажет.</w:t>
      </w:r>
    </w:p>
    <w:bookmarkEnd w:id="17"/>
    <w:p>
      <w:pPr>
        <w:spacing w:after="0"/>
        <w:ind w:left="0"/>
        <w:jc w:val="both"/>
      </w:pPr>
      <w:r>
        <w:rPr>
          <w:rFonts w:ascii="Times New Roman"/>
          <w:b w:val="false"/>
          <w:i w:val="false"/>
          <w:color w:val="000000"/>
          <w:sz w:val="28"/>
        </w:rPr>
        <w:t>
      Көміртегі бейтараптығына қол жеткізудің негізгі бағыттарының бірі – баламалы энергия көздерін дамыту. Бұл ретте энергетикалық әлеуетті арттыру басқа да негізгі экологиялық проблеманы – су ресурстарының тапшылығын шешуге ықпал етуі мүмкін. Орталық Азия елдері жаңартылмайтын көздерден (шамамен 79%) су ресурстарының едәуір үлесін пайдалану себебінен "су стрессінің" жоғары деңгейін бастан кешіретін өңірге жатады. 2015-2018 жылдар кезеңінде су ресурстарын пайдалану тиімділігінің көрсеткіші (қосылған құнның пайдаланылған су көлеміне қатынасы) Қазақстанда 12,5%-ға қысқарды.</w:t>
      </w:r>
    </w:p>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мәселелерді шешу және экологиялық, әлеуметтік және корпоративтік басқару қағидаттарын енгізу инвестициялық тартымдылықты айтарлықтай жақсарта алады.</w:t>
      </w:r>
    </w:p>
    <w:bookmarkEnd w:id="18"/>
    <w:p>
      <w:pPr>
        <w:spacing w:after="0"/>
        <w:ind w:left="0"/>
        <w:jc w:val="both"/>
      </w:pPr>
      <w:r>
        <w:rPr>
          <w:rFonts w:ascii="Times New Roman"/>
          <w:b w:val="false"/>
          <w:i w:val="false"/>
          <w:color w:val="000000"/>
          <w:sz w:val="28"/>
        </w:rPr>
        <w:t>
      Бүгінгі таңда халықаралық инвесторлар климаттық тәуекелдерді инвестициялық деп санайды және шығарындылар деңгейі жоғары жобаларды қаржыландырудан бас тартады. COVID-19 пандемиясы экологиялық қауіптердің компаниялардың қаржылық тұрақтылығы мен ұзақ мерзімді құнына әсер ету тәуекелдері туралы хабардар болуды жеделдетті. Ұлттық әл-ауқаттың жетекші қорлары, инвестициялық ұйымдар және халықаралық компаниялар портфельдерді "жасыл" дамуға қарай әртараптандырады.</w:t>
      </w:r>
    </w:p>
    <w:bookmarkStart w:name="z24" w:id="19"/>
    <w:p>
      <w:pPr>
        <w:spacing w:after="0"/>
        <w:ind w:left="0"/>
        <w:jc w:val="both"/>
      </w:pPr>
      <w:r>
        <w:rPr>
          <w:rFonts w:ascii="Times New Roman"/>
          <w:b w:val="false"/>
          <w:i w:val="false"/>
          <w:color w:val="000000"/>
          <w:sz w:val="28"/>
        </w:rPr>
        <w:t>
      Сарапшылардың жаңартылған бағалауларына сәйкес 2050 жылға дейінгі энергетикалық ауысудағы алдыңғы болжамдармен салыстырғанда инвестициялардың 30% өсуі күтілуде (2021-2050 жылдар аралығында жыл сайын қосымша 131 трлн АҚШ долл. немесе 4,4 трлн АҚШ долл.). 2025 жылға қарай 2020 жылмен салыстырғанда ESG-қағидаттары өлшемшарттарына сәйкес келетін басқарудағы активтер көлемінің 40%-ға 53 трлн АҚШ долларына дейін, ал ESG борыштық құралдары көлемінің өсуі 5 есе 11 трлн АҚШ долларына дейін өседі деп болжанып отыр.</w:t>
      </w:r>
    </w:p>
    <w:bookmarkEnd w:id="19"/>
    <w:bookmarkStart w:name="z25" w:id="20"/>
    <w:p>
      <w:pPr>
        <w:spacing w:after="0"/>
        <w:ind w:left="0"/>
        <w:jc w:val="both"/>
      </w:pPr>
      <w:r>
        <w:rPr>
          <w:rFonts w:ascii="Times New Roman"/>
          <w:b w:val="false"/>
          <w:i w:val="false"/>
          <w:color w:val="000000"/>
          <w:sz w:val="28"/>
        </w:rPr>
        <w:t>
      Әлемдік экономика</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w:t>
      </w:r>
      <w:r>
        <w:rPr>
          <w:rFonts w:ascii="Times New Roman"/>
          <w:b/>
          <w:i w:val="false"/>
          <w:color w:val="000000"/>
          <w:sz w:val="28"/>
        </w:rPr>
        <w:t xml:space="preserve"> мен санкциялық шектеулерден туындаған дағдарыс импортты алмастыру әлеуеті жоғары секторларды одан әрі қолдаудың, сондай-ақ ішкі көлік инфрақұрылымын дамытудың маңыздылығына назар аудартты.</w:t>
      </w:r>
    </w:p>
    <w:bookmarkEnd w:id="21"/>
    <w:p>
      <w:pPr>
        <w:spacing w:after="0"/>
        <w:ind w:left="0"/>
        <w:jc w:val="both"/>
      </w:pPr>
      <w:r>
        <w:rPr>
          <w:rFonts w:ascii="Times New Roman"/>
          <w:b w:val="false"/>
          <w:i w:val="false"/>
          <w:color w:val="000000"/>
          <w:sz w:val="28"/>
        </w:rPr>
        <w:t>
      Шекаралардың жабылуы елдер арасындағы жолаушылар мен жүк ағынының шектелуіне әкелді. Жаһандық тауар айналымының көлемі 2020 жылы 5,3%-ға төмендеді. Жаһандану процестерінің осындай баяулауы өндірістерді жергіліктендіруге бағытталған жеткізу тізбегіне әсер етті.</w:t>
      </w:r>
    </w:p>
    <w:p>
      <w:pPr>
        <w:spacing w:after="0"/>
        <w:ind w:left="0"/>
        <w:jc w:val="both"/>
      </w:pPr>
      <w:r>
        <w:rPr>
          <w:rFonts w:ascii="Times New Roman"/>
          <w:b w:val="false"/>
          <w:i w:val="false"/>
          <w:color w:val="000000"/>
          <w:sz w:val="28"/>
        </w:rPr>
        <w:t>
      Сонымен қатар пандемияға байланысты шектеулер электрондық коммерцияға жаңа серпін берді, оның жалпы тауар айналымындағы үлесі 2020 жылы 22-28%-ға өсу қарқынына қол жеткізе отырып, жаһандық деңгейде 14%-дан 18%-ға дейін өсті. Бұл тренд көлік-логистикалық кешенді және мультимодальды тасымалдарды дамыту үшін мүмкіндіктер ашады.</w:t>
      </w:r>
    </w:p>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Шетелдік инвестициялар ағынының төмендеуі жағдайында </w:t>
      </w:r>
      <w:r>
        <w:rPr>
          <w:rFonts w:ascii="Times New Roman"/>
          <w:b/>
          <w:i w:val="false"/>
          <w:color w:val="000000"/>
          <w:sz w:val="28"/>
        </w:rPr>
        <w:t>елішілік</w:t>
      </w:r>
      <w:r>
        <w:rPr>
          <w:rFonts w:ascii="Times New Roman"/>
          <w:b/>
          <w:i w:val="false"/>
          <w:color w:val="000000"/>
          <w:sz w:val="28"/>
        </w:rPr>
        <w:t xml:space="preserve"> инвестициялар басым болады.</w:t>
      </w:r>
    </w:p>
    <w:bookmarkEnd w:id="22"/>
    <w:p>
      <w:pPr>
        <w:spacing w:after="0"/>
        <w:ind w:left="0"/>
        <w:jc w:val="both"/>
      </w:pPr>
      <w:r>
        <w:rPr>
          <w:rFonts w:ascii="Times New Roman"/>
          <w:b w:val="false"/>
          <w:i w:val="false"/>
          <w:color w:val="000000"/>
          <w:sz w:val="28"/>
        </w:rPr>
        <w:t>
      2020 жылы тікелей шетелдік инвестициялардың жаһандық ағыны 35%-ға қысқарды. Дамыған елдерде және өтпелі экономикасы бар елдерде тікелей шетелдік инвестициялар деңгейінің төмендеуі 58%-ға жетті. Отандық экономикаларды қолдау үшін жаһандық қорлар ішкі нарықтарға назар аударуды күшейтуде, онда бұл трендті одан әрі сақтау жөніндегі болжамдармен дағдарысқа дейінгі кезеңде мәмілелердің үлесі 13%-дан 2020 жылы 19,3%-ға дейін ұлғайды.</w:t>
      </w:r>
    </w:p>
    <w:p>
      <w:pPr>
        <w:spacing w:after="0"/>
        <w:ind w:left="0"/>
        <w:jc w:val="both"/>
      </w:pPr>
      <w:r>
        <w:rPr>
          <w:rFonts w:ascii="Times New Roman"/>
          <w:b w:val="false"/>
          <w:i w:val="false"/>
          <w:color w:val="000000"/>
          <w:sz w:val="28"/>
        </w:rPr>
        <w:t>
      Адами капитал</w:t>
      </w:r>
    </w:p>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нарығының бәсекеге қабілеттілігі мен өзгерістерге төзімділігін қамтамасыз ету мақсатында кадрларды қайта даярлауға жәрдемдесу қажет.</w:t>
      </w:r>
    </w:p>
    <w:bookmarkEnd w:id="23"/>
    <w:p>
      <w:pPr>
        <w:spacing w:after="0"/>
        <w:ind w:left="0"/>
        <w:jc w:val="both"/>
      </w:pPr>
      <w:r>
        <w:rPr>
          <w:rFonts w:ascii="Times New Roman"/>
          <w:b w:val="false"/>
          <w:i w:val="false"/>
          <w:color w:val="000000"/>
          <w:sz w:val="28"/>
        </w:rPr>
        <w:t>
      Қашықтан жұмыс істеу және цифрландыру еңбек нарығын өзгертеді. Болжамдарға сәйкес технологиялық жаңғырту 2025 жылға қарай қажетті дағдылар мен құзыреттердің айтарлықтай өзгеруіне әкеледі, бұл қызметкерлерді қайта даярлауды талап етеді. Бұл ретте дәстүрлі көпжылдық білім беру білікті кадрлардың жетіспеуіне байланысты айтарлықтай дәрежеде корпоративтік сектор есебінен қашықтан модульдік білім берумен ауыстырылады. 2020 жылы әлемде компаниялар есебінен онлайн оқытылатын қызметкерлер саны 5 есе өсті.</w:t>
      </w:r>
    </w:p>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Қызметкерлердің денсаулығы мен әл-ауқатын жақсарту, сондай-ақ корпоративтік мәдениетті арттыру қолайлы еңбек жағдайларын жасауға және білікті кадрларды </w:t>
      </w:r>
      <w:r>
        <w:rPr>
          <w:rFonts w:ascii="Times New Roman"/>
          <w:b/>
          <w:i w:val="false"/>
          <w:color w:val="000000"/>
          <w:sz w:val="28"/>
        </w:rPr>
        <w:t>тартуға/ұстап</w:t>
      </w:r>
      <w:r>
        <w:rPr>
          <w:rFonts w:ascii="Times New Roman"/>
          <w:b/>
          <w:i w:val="false"/>
          <w:color w:val="000000"/>
          <w:sz w:val="28"/>
        </w:rPr>
        <w:t xml:space="preserve"> қалуға ықпал етеді.</w:t>
      </w:r>
    </w:p>
    <w:bookmarkEnd w:id="24"/>
    <w:bookmarkStart w:name="z30" w:id="25"/>
    <w:p>
      <w:pPr>
        <w:spacing w:after="0"/>
        <w:ind w:left="0"/>
        <w:jc w:val="both"/>
      </w:pPr>
      <w:r>
        <w:rPr>
          <w:rFonts w:ascii="Times New Roman"/>
          <w:b w:val="false"/>
          <w:i w:val="false"/>
          <w:color w:val="000000"/>
          <w:sz w:val="28"/>
        </w:rPr>
        <w:t>
      COVID-19 дағдарысы жұмыс орындарында денсаулық пен қауіпсіздікті сақтау саласындағы жүйелі өзгерістердің қажеттігін көрсетті – кәсіпорындарда санитариялық-эпидемиологиялық бақылау, еңбекті қорғау және қауіпсіздік талаптары күшейтілді.</w:t>
      </w:r>
    </w:p>
    <w:bookmarkEnd w:id="25"/>
    <w:p>
      <w:pPr>
        <w:spacing w:after="0"/>
        <w:ind w:left="0"/>
        <w:jc w:val="both"/>
      </w:pPr>
      <w:r>
        <w:rPr>
          <w:rFonts w:ascii="Times New Roman"/>
          <w:b w:val="false"/>
          <w:i w:val="false"/>
          <w:color w:val="000000"/>
          <w:sz w:val="28"/>
        </w:rPr>
        <w:t>
      Әлемде соңғы 10 жыл ішінде таланттар үшін күресті ұлғайту үрдісі байқалады. Бұл ретте жұмыс берушінің жұмыскерлерге деген көзқарасындағы мәдениет, оның ішінде корпоративтік мәдениет, жұмыс орнын таңдаудағы негізгі факторлардың бірі болмақ, компанияның имиджіне, мамандарды тарту және ұстап қалу мүмкіндіктеріне әсер етеді.</w:t>
      </w:r>
    </w:p>
    <w:p>
      <w:pPr>
        <w:spacing w:after="0"/>
        <w:ind w:left="0"/>
        <w:jc w:val="both"/>
      </w:pPr>
      <w:r>
        <w:rPr>
          <w:rFonts w:ascii="Times New Roman"/>
          <w:b w:val="false"/>
          <w:i w:val="false"/>
          <w:color w:val="000000"/>
          <w:sz w:val="28"/>
        </w:rPr>
        <w:t>
      Технологиялар</w:t>
      </w:r>
    </w:p>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w:t>
      </w:r>
      <w:r>
        <w:rPr>
          <w:rFonts w:ascii="Times New Roman"/>
          <w:b/>
          <w:i w:val="false"/>
          <w:color w:val="000000"/>
          <w:sz w:val="28"/>
        </w:rPr>
        <w:t xml:space="preserve"> цифрлық қызметтердің дамуын айтарлықтай жеделдетті.</w:t>
      </w:r>
    </w:p>
    <w:bookmarkEnd w:id="26"/>
    <w:p>
      <w:pPr>
        <w:spacing w:after="0"/>
        <w:ind w:left="0"/>
        <w:jc w:val="both"/>
      </w:pPr>
      <w:r>
        <w:rPr>
          <w:rFonts w:ascii="Times New Roman"/>
          <w:b w:val="false"/>
          <w:i w:val="false"/>
          <w:color w:val="000000"/>
          <w:sz w:val="28"/>
        </w:rPr>
        <w:t>
      Пандемия нәтижесінде тұтынушылармен жаһандық цифрлық өзара іс-қимыл үлесінің өсу қарқыны 2020 жылы 36%-дан 58%-ға дейін өсті. Цифрлық өндірістер мен қызметтердің үлесі алдыңғы болжамдардан 7 жылға озып, 35%-дан 55%-ға дейін өсті. Жаһандық қорлар да 2020 жылы мәмілелер көлемі 1,9 есеге 345 млрд АҚШ долларына дейін өскен технологиялық секторға бағытталған инвестициялық портфельдерін әртараптандырып келеді.</w:t>
      </w:r>
    </w:p>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Озық технологияларды енгізу және </w:t>
      </w:r>
      <w:r>
        <w:rPr>
          <w:rFonts w:ascii="Times New Roman"/>
          <w:b/>
          <w:i w:val="false"/>
          <w:color w:val="000000"/>
          <w:sz w:val="28"/>
        </w:rPr>
        <w:t>цифрландыру</w:t>
      </w:r>
      <w:r>
        <w:rPr>
          <w:rFonts w:ascii="Times New Roman"/>
          <w:b/>
          <w:i w:val="false"/>
          <w:color w:val="000000"/>
          <w:sz w:val="28"/>
        </w:rPr>
        <w:t xml:space="preserve"> экономиканың барлық салаларына айтарлықтай әсер етеді және бизнесті оңтайландыруда және өнімділікті арттыруда шешуші рөл атқарады.</w:t>
      </w:r>
    </w:p>
    <w:bookmarkEnd w:id="27"/>
    <w:p>
      <w:pPr>
        <w:spacing w:after="0"/>
        <w:ind w:left="0"/>
        <w:jc w:val="both"/>
      </w:pPr>
      <w:r>
        <w:rPr>
          <w:rFonts w:ascii="Times New Roman"/>
          <w:b w:val="false"/>
          <w:i w:val="false"/>
          <w:color w:val="000000"/>
          <w:sz w:val="28"/>
        </w:rPr>
        <w:t>
      Деректерге негізделген талдау цифрлық трансформацияға негіз болады. Бүгінгі таңда ірі компаниялардың 35-40%-ы жасанды интеллект технологияларын, бұлтты технологияларды, заттар интернетін (IoT)/зияткерлік датчиктерді көбейтумен, сондай-ақ киберқауіпсіздікті күшейтумен айналысады. Компаниялардың шамамен 20%-ы процестерді роботтандырылған автоматтандыруды енгізеді және тәжірибе жасайды.</w:t>
      </w:r>
    </w:p>
    <w:p>
      <w:pPr>
        <w:spacing w:after="0"/>
        <w:ind w:left="0"/>
        <w:jc w:val="both"/>
      </w:pPr>
      <w:r>
        <w:rPr>
          <w:rFonts w:ascii="Times New Roman"/>
          <w:b w:val="false"/>
          <w:i w:val="false"/>
          <w:color w:val="000000"/>
          <w:sz w:val="28"/>
        </w:rPr>
        <w:t>
      Ұлттық экономикаға шолу</w:t>
      </w:r>
    </w:p>
    <w:p>
      <w:pPr>
        <w:spacing w:after="0"/>
        <w:ind w:left="0"/>
        <w:jc w:val="both"/>
      </w:pPr>
      <w:r>
        <w:rPr>
          <w:rFonts w:ascii="Times New Roman"/>
          <w:b w:val="false"/>
          <w:i w:val="false"/>
          <w:color w:val="000000"/>
          <w:sz w:val="28"/>
        </w:rPr>
        <w:t>
      Талдау барысында ұлттық экономиканың 4 аспектісі қаралды: макроэкономика, инвестициялар және сыртқы сауда, әлеуметтік сала, сондай-ақ ғылым мен инновация.</w:t>
      </w:r>
    </w:p>
    <w:p>
      <w:pPr>
        <w:spacing w:after="0"/>
        <w:ind w:left="0"/>
        <w:jc w:val="both"/>
      </w:pPr>
      <w:r>
        <w:rPr>
          <w:rFonts w:ascii="Times New Roman"/>
          <w:b w:val="false"/>
          <w:i w:val="false"/>
          <w:color w:val="000000"/>
          <w:sz w:val="28"/>
        </w:rPr>
        <w:t>
      Макроэкономика</w:t>
      </w:r>
    </w:p>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Елдің жалпы ішкі өнімі (бұдан әрі – ЖІӨ) құрылымын шикізаттық емес салаларға, өңдеу өнеркәсібіне, сондай-ақ көрсетілетін қызметтер саласына қарай жаңарту қажет. </w:t>
      </w:r>
    </w:p>
    <w:bookmarkEnd w:id="28"/>
    <w:p>
      <w:pPr>
        <w:spacing w:after="0"/>
        <w:ind w:left="0"/>
        <w:jc w:val="both"/>
      </w:pPr>
      <w:r>
        <w:rPr>
          <w:rFonts w:ascii="Times New Roman"/>
          <w:b w:val="false"/>
          <w:i w:val="false"/>
          <w:color w:val="000000"/>
          <w:sz w:val="28"/>
        </w:rPr>
        <w:t>
      Ел экономикасының құрылымында бастапқы ресурстарды өндіру айтарлықтай басым (2020 жылы ЖІӨ-нің 12,5%-ы). Нәтижесінде Қазақстанның ЖІӨ-нің өсуі құбылмалы және сыртқы дағдарыстарға қатты ұшырайды. Мұнай бағасының төмендеуі және соның салдарынан ұлттық валютаның құнсыздануы аясында 2014 жылдан бастап жан басына шаққандағы долларлық мәнде ЖІӨ-нің төмендеуі байқалады.</w:t>
      </w:r>
    </w:p>
    <w:p>
      <w:pPr>
        <w:spacing w:after="0"/>
        <w:ind w:left="0"/>
        <w:jc w:val="both"/>
      </w:pPr>
      <w:r>
        <w:rPr>
          <w:rFonts w:ascii="Times New Roman"/>
          <w:b w:val="false"/>
          <w:i w:val="false"/>
          <w:color w:val="000000"/>
          <w:sz w:val="28"/>
        </w:rPr>
        <w:t>
      Өңдеу өнеркәсібінің үлесі 10 жыл ішінде 1,8 пайыздық тармаққа өсті, бірақ 1999-2004 жылдар деңгейінен төмен болып қала береді. Экономикалық күрделілігі бойынша Қазақстан 1995 жылдан бастап 23 позициясын жоғалтты және Экономикалық күрделілік атласына сәйкес 2019 жылы барлық елдер арасында 78-ші орынға жайғасты.</w:t>
      </w:r>
    </w:p>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Өндірістерді технологиялық дамытуға және жаңғыртуға инвестициялар тарту мақсатында тарифтік саясатты қайта қарау қажет.</w:t>
      </w:r>
    </w:p>
    <w:bookmarkEnd w:id="29"/>
    <w:bookmarkStart w:name="z35" w:id="30"/>
    <w:p>
      <w:pPr>
        <w:spacing w:after="0"/>
        <w:ind w:left="0"/>
        <w:jc w:val="both"/>
      </w:pPr>
      <w:r>
        <w:rPr>
          <w:rFonts w:ascii="Times New Roman"/>
          <w:b w:val="false"/>
          <w:i w:val="false"/>
          <w:color w:val="000000"/>
          <w:sz w:val="28"/>
        </w:rPr>
        <w:t>
      ЖІӨ-нің құбылмалылығы сыртқы борышқа және Ұлттық қордан түсетін трансферттерге тәуелділікті арттыра отырып, мемлекет бюджетіне теріс әсер етеді. Бұл, өз кезегінде, инфрақұрылымдық жобаларға инвестицияларды шектейді, ал бюджет шығыстарының 50%-дан астамы әлеуметтік шығыстар болып табылады. Инвестициялардың жетіспеушілігін жеке сектор өтемейді. Шектеу факторларының бірі – түпкілікті тұтынушыға әсерін азайтуға бағытталған ағымдағы тарифтік саясат. Нәтижесінде елдегі негізгі құралдардың тозуы 2015 жылғы 36%-дан 2019 жылы 38,7%-ға дейін өсті (электрмен жабдықтауда 75,5%, тау-кен өнеркәсібінде 64,2% және ақпарат пен байланыста 58,9%).</w:t>
      </w:r>
    </w:p>
    <w:bookmarkEnd w:id="30"/>
    <w:bookmarkStart w:name="z36" w:id="31"/>
    <w:p>
      <w:pPr>
        <w:spacing w:after="0"/>
        <w:ind w:left="0"/>
        <w:jc w:val="both"/>
      </w:pPr>
      <w:r>
        <w:rPr>
          <w:rFonts w:ascii="Times New Roman"/>
          <w:b w:val="false"/>
          <w:i w:val="false"/>
          <w:color w:val="000000"/>
          <w:sz w:val="28"/>
        </w:rPr>
        <w:t>
      Технологиялық прогреске инвестициялардың жеткіліксіздігі экономика өнімділігінің төмен деңгейінде де көрінеді. Бұл жүйелі проблеманы шешу ЖІӨ-нің тұрақты өсуінің және ел азаматтарының табысын арттырудың негізгі факторларының бірі болады.</w:t>
      </w:r>
    </w:p>
    <w:bookmarkEnd w:id="31"/>
    <w:p>
      <w:pPr>
        <w:spacing w:after="0"/>
        <w:ind w:left="0"/>
        <w:jc w:val="both"/>
      </w:pPr>
      <w:r>
        <w:rPr>
          <w:rFonts w:ascii="Times New Roman"/>
          <w:b w:val="false"/>
          <w:i w:val="false"/>
          <w:color w:val="000000"/>
          <w:sz w:val="28"/>
        </w:rPr>
        <w:t>
      Инвестициялар және сыртқы сауда</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Экономикаға мультипликативтік әсерді қамтамасыз ету мақсатында технологиялық даму </w:t>
      </w:r>
      <w:r>
        <w:rPr>
          <w:rFonts w:ascii="Times New Roman"/>
          <w:b/>
          <w:i w:val="false"/>
          <w:color w:val="000000"/>
          <w:sz w:val="28"/>
        </w:rPr>
        <w:t>трансфертін</w:t>
      </w:r>
      <w:r>
        <w:rPr>
          <w:rFonts w:ascii="Times New Roman"/>
          <w:b/>
          <w:i w:val="false"/>
          <w:color w:val="000000"/>
          <w:sz w:val="28"/>
        </w:rPr>
        <w:t xml:space="preserve"> қатар қамтамасыз ете отырып, қосылған құны жоғары тауарлар мен көрсетілетін қызметтерді өндіру секторларына тікелей шетелдік инвестицияларды (бұдан әрі – ТШИ) тарту қажет.</w:t>
      </w:r>
    </w:p>
    <w:bookmarkEnd w:id="32"/>
    <w:bookmarkStart w:name="z38" w:id="33"/>
    <w:p>
      <w:pPr>
        <w:spacing w:after="0"/>
        <w:ind w:left="0"/>
        <w:jc w:val="both"/>
      </w:pPr>
      <w:r>
        <w:rPr>
          <w:rFonts w:ascii="Times New Roman"/>
          <w:b w:val="false"/>
          <w:i w:val="false"/>
          <w:color w:val="000000"/>
          <w:sz w:val="28"/>
        </w:rPr>
        <w:t>
      Қазақстанға ТШИ-дің жалпы ағындары экономикасы ұқсас елдерге қарағанда жоғары, алайда ТШИ-дің жалпы ағынының 50%-дан астамы шикі мұнай және табиғи газ өндіру секторында шоғырланған. Олардың есебінсіз ТШИ-дің таза ағыны 2018-2019 жылдары теріс болды.</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нарықтың шектеулілігін ескере отырып, экспорттық әлеуеті жоғары тауарлар мен көрсетілетін қызметтерге, сондай-ақ импортты алмастыру мүмкіндігіне басымдық беру керек.</w:t>
      </w:r>
    </w:p>
    <w:bookmarkEnd w:id="34"/>
    <w:p>
      <w:pPr>
        <w:spacing w:after="0"/>
        <w:ind w:left="0"/>
        <w:jc w:val="both"/>
      </w:pPr>
      <w:r>
        <w:rPr>
          <w:rFonts w:ascii="Times New Roman"/>
          <w:b w:val="false"/>
          <w:i w:val="false"/>
          <w:color w:val="000000"/>
          <w:sz w:val="28"/>
        </w:rPr>
        <w:t>
      Елдің экспорты тауарлар экспортының құрылымындағы шикі мұнайдың үлесі 50%-дан асатын шикізат тауарларына бағытталған. Бұл ретте дайын тауарлардың көпшілігі, оның ішінде Қазақстанда өндірілетін немесе өндірістің қажетті факторлары бар өнімдер импортталады.</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 және логистика секторы сауда балансын жақсартуда және транзиттік әлеуетті іске асырудан </w:t>
      </w:r>
      <w:r>
        <w:rPr>
          <w:rFonts w:ascii="Times New Roman"/>
          <w:b/>
          <w:i w:val="false"/>
          <w:color w:val="000000"/>
          <w:sz w:val="28"/>
        </w:rPr>
        <w:t>мультипликативті</w:t>
      </w:r>
      <w:r>
        <w:rPr>
          <w:rFonts w:ascii="Times New Roman"/>
          <w:b/>
          <w:i w:val="false"/>
          <w:color w:val="000000"/>
          <w:sz w:val="28"/>
        </w:rPr>
        <w:t xml:space="preserve"> әсерді қамтамасыз етуде шешуші рөл атқарады.</w:t>
      </w:r>
    </w:p>
    <w:bookmarkEnd w:id="35"/>
    <w:p>
      <w:pPr>
        <w:spacing w:after="0"/>
        <w:ind w:left="0"/>
        <w:jc w:val="both"/>
      </w:pPr>
      <w:r>
        <w:rPr>
          <w:rFonts w:ascii="Times New Roman"/>
          <w:b w:val="false"/>
          <w:i w:val="false"/>
          <w:color w:val="000000"/>
          <w:sz w:val="28"/>
        </w:rPr>
        <w:t>
      Жүктерді тасымалдаудың ең арзан құралы ретінде теңізге шыға алмау қазақстандық тауарлардың экспорттық әлеуетін айтарлықтай төмендетеді және импорт құнын арттырады. Осыған байланысты жүк дәліздерін әртараптандыру және оңтайландыру, мультимодальды тасымалдарды дамытуды қоса алғанда, логистикалық шығыстарды азайту мақсатында көлік инфрақұрылымын дамыту қажет.</w:t>
      </w:r>
    </w:p>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Әлемдегі күрделі геосаяси жағдай ел экономикасын дамыту үшін </w:t>
      </w:r>
      <w:r>
        <w:rPr>
          <w:rFonts w:ascii="Times New Roman"/>
          <w:b/>
          <w:i w:val="false"/>
          <w:color w:val="000000"/>
          <w:sz w:val="28"/>
        </w:rPr>
        <w:t>сын-қатерлерді</w:t>
      </w:r>
      <w:r>
        <w:rPr>
          <w:rFonts w:ascii="Times New Roman"/>
          <w:b/>
          <w:i w:val="false"/>
          <w:color w:val="000000"/>
          <w:sz w:val="28"/>
        </w:rPr>
        <w:t xml:space="preserve"> де, жаңа мүмкіндіктерді де ұсынады.</w:t>
      </w:r>
    </w:p>
    <w:bookmarkEnd w:id="36"/>
    <w:p>
      <w:pPr>
        <w:spacing w:after="0"/>
        <w:ind w:left="0"/>
        <w:jc w:val="both"/>
      </w:pPr>
      <w:r>
        <w:rPr>
          <w:rFonts w:ascii="Times New Roman"/>
          <w:b w:val="false"/>
          <w:i w:val="false"/>
          <w:color w:val="000000"/>
          <w:sz w:val="28"/>
        </w:rPr>
        <w:t>
      Геосаяси және макроэкономикалық трендтер Қазақстан экономикасына да кері әсерін тигізеді – ұлттық валютаға қысым байқалады, көліктік-логистикалық тізбектер бұзылады. Сонымен қатар бұл Қазақстан үшін жаңа өндірістерді дамыту мүмкіндігін ашады.</w:t>
      </w:r>
    </w:p>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экономиканың тұрақтылығын күшейту үшін отандық бизнесті қолдауды қамтамасыз ету қажет.</w:t>
      </w:r>
    </w:p>
    <w:bookmarkEnd w:id="37"/>
    <w:p>
      <w:pPr>
        <w:spacing w:after="0"/>
        <w:ind w:left="0"/>
        <w:jc w:val="both"/>
      </w:pPr>
      <w:r>
        <w:rPr>
          <w:rFonts w:ascii="Times New Roman"/>
          <w:b w:val="false"/>
          <w:i w:val="false"/>
          <w:color w:val="000000"/>
          <w:sz w:val="28"/>
        </w:rPr>
        <w:t>
      Ел экономикасындағы шағын және орта бизнестің үлесі 35%-дан аз (Экономикалық ынтымақтастық және даму ұйымы (бұдан әрі – ЭЫДҰ) елдерінде – шамамен 65%-ға дейін). Отандық бизнес өкілдерінің қорландыру көздері, сондай-ақ инфрақұрылымның негізгі объектілеріне қолжетімділігі шектеулі.</w:t>
      </w:r>
    </w:p>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сала</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бағыттардың бірі жаңа жоғары өнімді жұмыс орындарын құру болуы тиіс.</w:t>
      </w:r>
    </w:p>
    <w:bookmarkStart w:name="z44" w:id="39"/>
    <w:p>
      <w:pPr>
        <w:spacing w:after="0"/>
        <w:ind w:left="0"/>
        <w:jc w:val="both"/>
      </w:pPr>
      <w:r>
        <w:rPr>
          <w:rFonts w:ascii="Times New Roman"/>
          <w:b w:val="false"/>
          <w:i w:val="false"/>
          <w:color w:val="000000"/>
          <w:sz w:val="28"/>
        </w:rPr>
        <w:t>
      Қазақстандағы ресми жұмыссыздық деңгейі шамамен 5% деңгейінде. Бұл ретте 2 миллионнан астам адам "өз бетінше жұмыспен қамтылғандар", "толық емес жұмыс күнімен қамтылғандар" және "уақытша жұмыспен қамтылғандар", әсіресе еңбек өнімділігінің салыстырмалы түрде төмен деңгейі бар агроөнеркәсіптік секторда қамтылғанын ескере отырып, елдегі жұмыс күшінің іс жүзінде осал бөлігі едәуір көп.</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Елдегі ең ірі жұмыс беруші ретінде Қор әлеуметтік тұрақтылықтың жоғары деңгейін ұстап тұруы, экономиканың дағдарыстан кейінгі қалпына </w:t>
      </w:r>
      <w:r>
        <w:rPr>
          <w:rFonts w:ascii="Times New Roman"/>
          <w:b/>
          <w:i w:val="false"/>
          <w:color w:val="000000"/>
          <w:sz w:val="28"/>
        </w:rPr>
        <w:t>келуі жағдайында теңдікті қамтамасыз етуі қажет.</w:t>
      </w:r>
    </w:p>
    <w:bookmarkEnd w:id="40"/>
    <w:bookmarkStart w:name="z46" w:id="41"/>
    <w:p>
      <w:pPr>
        <w:spacing w:after="0"/>
        <w:ind w:left="0"/>
        <w:jc w:val="both"/>
      </w:pPr>
      <w:r>
        <w:rPr>
          <w:rFonts w:ascii="Times New Roman"/>
          <w:b w:val="false"/>
          <w:i w:val="false"/>
          <w:color w:val="000000"/>
          <w:sz w:val="28"/>
        </w:rPr>
        <w:t>
      Елімізде 1 миллионға жуық атаулы әлеуметтік көмек алушылар бар, 700 мыңға жуық мүгедек адам тіркелген. Табыстың төмендеуі байқалады және гендерлік теңсіздік артады. Ең осалы әйелдер, біліктілігі жоқ және бейресми жұмыскерлер. Әлеуметтік маңызы бар тауарларға бағаның өсуі аясында жұмыс орындарының жетіспеушілігі, жалақының төмен деңгейі әлеуметтік тұрақтылықтың төмендеуіне алып келеді.</w:t>
      </w:r>
    </w:p>
    <w:bookmarkEnd w:id="41"/>
    <w:bookmarkStart w:name="z47" w:id="42"/>
    <w:p>
      <w:pPr>
        <w:spacing w:after="0"/>
        <w:ind w:left="0"/>
        <w:jc w:val="both"/>
      </w:pPr>
      <w:r>
        <w:rPr>
          <w:rFonts w:ascii="Times New Roman"/>
          <w:b w:val="false"/>
          <w:i w:val="false"/>
          <w:color w:val="000000"/>
          <w:sz w:val="28"/>
        </w:rPr>
        <w:t>
      Портфельде дотациялық және әлеуметтік активтердің болуын ескере отырып, Қор экономиканың әртүрлі салалары арасында қаражатты ел мен азаматтарымыздың игілігі үшін қайта бөлу функциясын орындайды.</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 және инновация</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Ғылыми-зерттеу әлеуетін арттыру ұзақ мерзімді перспективада бәсекеге қабілеттілікті қамтамасыз етеді.</w:t>
      </w:r>
    </w:p>
    <w:bookmarkStart w:name="z49" w:id="44"/>
    <w:p>
      <w:pPr>
        <w:spacing w:after="0"/>
        <w:ind w:left="0"/>
        <w:jc w:val="both"/>
      </w:pPr>
      <w:r>
        <w:rPr>
          <w:rFonts w:ascii="Times New Roman"/>
          <w:b w:val="false"/>
          <w:i w:val="false"/>
          <w:color w:val="000000"/>
          <w:sz w:val="28"/>
        </w:rPr>
        <w:t>
      Дүниежүзілік экономикалық форумның бәсекеге қабілеттілік индексі бойынша Қазақстан 55-ші орында (2019 жыл). Жақсартудың негізгі аспектілерінің бірі – ғылыми-зерттеу және тәжірибелік-конструкторлық жұмыстарға (бұдан әрі – ҒЗТКЖ) инвестициялар деңгейі – 2020 жылы ЖІӨ-нің шамамен 0,15%-ы, бұл әлем бойынша (1,3%) және дамыған елдерде (3-5%) орташа көлемнен едәуір төмен. Жаһандық инновациялар рейтингінде Қазақстан 77-орында (2020 жыл). Білім мен технологиялық өндірістің қосалқы көрсеткіші бойынша ел 80-ші орында.</w:t>
      </w:r>
    </w:p>
    <w:bookmarkEnd w:id="44"/>
    <w:bookmarkStart w:name="z50" w:id="45"/>
    <w:p>
      <w:pPr>
        <w:spacing w:after="0"/>
        <w:ind w:left="0"/>
        <w:jc w:val="left"/>
      </w:pPr>
      <w:r>
        <w:rPr>
          <w:rFonts w:ascii="Times New Roman"/>
          <w:b/>
          <w:i w:val="false"/>
          <w:color w:val="000000"/>
        </w:rPr>
        <w:t xml:space="preserve"> 1.2. Ішкі ортаны талдау</w:t>
      </w:r>
    </w:p>
    <w:bookmarkEnd w:id="45"/>
    <w:bookmarkStart w:name="z51" w:id="46"/>
    <w:p>
      <w:pPr>
        <w:spacing w:after="0"/>
        <w:ind w:left="0"/>
        <w:jc w:val="both"/>
      </w:pPr>
      <w:r>
        <w:rPr>
          <w:rFonts w:ascii="Times New Roman"/>
          <w:b w:val="false"/>
          <w:i w:val="false"/>
          <w:color w:val="000000"/>
          <w:sz w:val="28"/>
        </w:rPr>
        <w:t>
      Қордың негізгі қызметі стратегиялық активтер портфелін басқару болып табылады. Бұл бөлімде мына міндеттерге назар аудару керек – технологиялық жабдықтар, корпоративтік басқару, адами ресурстар, қаржылық тұрақтылық.</w:t>
      </w:r>
    </w:p>
    <w:bookmarkEnd w:id="46"/>
    <w:p>
      <w:pPr>
        <w:spacing w:after="0"/>
        <w:ind w:left="0"/>
        <w:jc w:val="both"/>
      </w:pPr>
      <w:r>
        <w:rPr>
          <w:rFonts w:ascii="Times New Roman"/>
          <w:b w:val="false"/>
          <w:i w:val="false"/>
          <w:color w:val="000000"/>
          <w:sz w:val="28"/>
        </w:rPr>
        <w:t>
      Технологиялық жарақтандыру</w:t>
      </w:r>
    </w:p>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Ұзақ мерзімді бәсекеге қабілеттілікті қамтамасыз ету мақсатында өндірістік активтерді, оның ішінде цифрлық технологияларды қолдана отырып, уақтылы жаңғырту қажет.</w:t>
      </w:r>
    </w:p>
    <w:bookmarkEnd w:id="47"/>
    <w:p>
      <w:pPr>
        <w:spacing w:after="0"/>
        <w:ind w:left="0"/>
        <w:jc w:val="both"/>
      </w:pPr>
      <w:r>
        <w:rPr>
          <w:rFonts w:ascii="Times New Roman"/>
          <w:b w:val="false"/>
          <w:i w:val="false"/>
          <w:color w:val="000000"/>
          <w:sz w:val="28"/>
        </w:rPr>
        <w:t>
      Қор тобы бойынша тозудың жоғары деңгейі және техникалық жарақтандырудың жеткіліксіз заманауи деңгейі бар, бұл өндірістік қуаттылық пен өнімділіктің қысқару қаупін болжайды. Мысалы, 2021 жылдың басындағы жағдай бойынша Қор компанияларындағы энергетика саласындағы негізгі жабдықтардың тозу деңгейі 50%-дан астам, теміржол көлігі саласында – 60%-дан астам, газ тасымалдау инфрақұрылымында – 70%-ға жуық болды.</w:t>
      </w:r>
    </w:p>
    <w:p>
      <w:pPr>
        <w:spacing w:after="0"/>
        <w:ind w:left="0"/>
        <w:jc w:val="both"/>
      </w:pPr>
      <w:r>
        <w:rPr>
          <w:rFonts w:ascii="Times New Roman"/>
          <w:b w:val="false"/>
          <w:i w:val="false"/>
          <w:color w:val="000000"/>
          <w:sz w:val="28"/>
        </w:rPr>
        <w:t>
      Минералды-шикізат базасының көп бөлігі Қазақстан Республикасы тәуелсіздік жариялағанға дейін анықталғанын ескерсек, кен орындарындағы қорлар сарқылып келеді.</w:t>
      </w:r>
    </w:p>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шешімдерді қолдану және деректерді тиімді пайдалану бәсекелестік артықшылықтарды қамтамасыз етуге және еңбек өнімділігін арттыруға мүмкіндік береді.</w:t>
      </w:r>
    </w:p>
    <w:bookmarkEnd w:id="48"/>
    <w:p>
      <w:pPr>
        <w:spacing w:after="0"/>
        <w:ind w:left="0"/>
        <w:jc w:val="both"/>
      </w:pPr>
      <w:r>
        <w:rPr>
          <w:rFonts w:ascii="Times New Roman"/>
          <w:b w:val="false"/>
          <w:i w:val="false"/>
          <w:color w:val="000000"/>
          <w:sz w:val="28"/>
        </w:rPr>
        <w:t>
      Өндірістегі автоматтандырудың салыстырмалы түрде жоғары деңгейіне қарамастан, Қор тобының бірқатар компаниялары операциялық, өндірістік және қаржылық тиімділік тұрғысынан әлемдегі жетекші ұқсас компаниялардан артта қалды. Атап айтқанда, жинақталған деректерді пайдалану деңгейі қосымша пайда әкелмейді, ал Big Data саласында шашыраңқы жобалар бар (мысалы, әртүрлі салалардағы клиенттік деректерді біріктіру синергетикалық әсер алуға мүмкіндік береді). Өнеркәсіпте 5G қолданылмайды.</w:t>
      </w:r>
    </w:p>
    <w:bookmarkStart w:name="z54" w:id="49"/>
    <w:p>
      <w:pPr>
        <w:spacing w:after="0"/>
        <w:ind w:left="0"/>
        <w:jc w:val="both"/>
      </w:pPr>
      <w:r>
        <w:rPr>
          <w:rFonts w:ascii="Times New Roman"/>
          <w:b w:val="false"/>
          <w:i w:val="false"/>
          <w:color w:val="000000"/>
          <w:sz w:val="28"/>
        </w:rPr>
        <w:t>
      Портфельдегі ең ірі энергетикалық активтердің болуын ескере отырып, көміртегі әсерінің төмендеуі Қор үшін маңызды сынақ болып табылады.</w:t>
      </w:r>
    </w:p>
    <w:bookmarkEnd w:id="49"/>
    <w:p>
      <w:pPr>
        <w:spacing w:after="0"/>
        <w:ind w:left="0"/>
        <w:jc w:val="both"/>
      </w:pPr>
      <w:r>
        <w:rPr>
          <w:rFonts w:ascii="Times New Roman"/>
          <w:b w:val="false"/>
          <w:i w:val="false"/>
          <w:color w:val="000000"/>
          <w:sz w:val="28"/>
        </w:rPr>
        <w:t>
      Дәстүрлі энергия көздерін пайдалануды, сондай-ақ жабдықтың тозуын ескере отырып, Қор тобы қоршаған ортаға әсер етудің жоғары деңгейіне ие. Қор тобының компаниялары 2021 жылдың қорытындысы бойынша парниктік газдар шығарындыларының шамамен 13%-ын құрады. Күл-қож қалдықтарының шығарындылары бойынша компаниялардың үлесі елдегі шығарындылардың жалпы үлесінің шамамен 38%-ды құрайды; ластаушы заттардың шығарындылары бойынша Қор тобының компаниялары 2020 жылы жалпы көлемнің 20%-дан астамына ие.</w:t>
      </w:r>
    </w:p>
    <w:bookmarkStart w:name="z55" w:id="50"/>
    <w:p>
      <w:pPr>
        <w:spacing w:after="0"/>
        <w:ind w:left="0"/>
        <w:jc w:val="both"/>
      </w:pPr>
      <w:r>
        <w:rPr>
          <w:rFonts w:ascii="Times New Roman"/>
          <w:b w:val="false"/>
          <w:i w:val="false"/>
          <w:color w:val="000000"/>
          <w:sz w:val="28"/>
        </w:rPr>
        <w:t>
      Корпоративтік басқару</w:t>
      </w:r>
    </w:p>
    <w:bookmarkEnd w:id="50"/>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ПК-ны</w:t>
      </w:r>
      <w:r>
        <w:rPr>
          <w:rFonts w:ascii="Times New Roman"/>
          <w:b/>
          <w:i w:val="false"/>
          <w:color w:val="000000"/>
          <w:sz w:val="28"/>
        </w:rPr>
        <w:t xml:space="preserve"> басқарудың инвестициялық тартымдылығы мен тиімділігін арттыру үшін корпоративтік басқаруды жақсарту бойынша жұмысты жалғастыру қажет.</w:t>
      </w:r>
    </w:p>
    <w:bookmarkEnd w:id="51"/>
    <w:p>
      <w:pPr>
        <w:spacing w:after="0"/>
        <w:ind w:left="0"/>
        <w:jc w:val="both"/>
      </w:pPr>
      <w:r>
        <w:rPr>
          <w:rFonts w:ascii="Times New Roman"/>
          <w:b w:val="false"/>
          <w:i w:val="false"/>
          <w:color w:val="000000"/>
          <w:sz w:val="28"/>
        </w:rPr>
        <w:t>
      Компаниялардың құны мен бәсекеге қабілеттілігін арттырудың маңызды қаржылық емес факторларының бірі – корпоративтік басқару сапасы. Бүгінгі таңда Қор осы бағытта айтарлықтай нәтижелерге қол жеткізді, атап айтқанда, жеке ПК-ны акцияларды бастапқы орналастыруға шығаруды қамтамасыз етті. 2016 жылы Қор ПК үшін корпоративтік басқаруды диагностикалау әдістемесін әзірледі және корпоративтік басқару рейтингінің шәкілін енгізді.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 негізгі </w:t>
      </w:r>
      <w:r>
        <w:rPr>
          <w:rFonts w:ascii="Times New Roman"/>
          <w:b/>
          <w:i w:val="false"/>
          <w:color w:val="000000"/>
          <w:sz w:val="28"/>
        </w:rPr>
        <w:t>стейкхолдерлер</w:t>
      </w:r>
      <w:r>
        <w:rPr>
          <w:rFonts w:ascii="Times New Roman"/>
          <w:b/>
          <w:i w:val="false"/>
          <w:color w:val="000000"/>
          <w:sz w:val="28"/>
        </w:rPr>
        <w:t xml:space="preserve"> ретінде акционермен және халықпен сапалы өзара іс-қимыл бойынша жұмысты жалғастыруы тиіс</w:t>
      </w:r>
    </w:p>
    <w:p>
      <w:pPr>
        <w:spacing w:after="0"/>
        <w:ind w:left="0"/>
        <w:jc w:val="both"/>
      </w:pPr>
      <w:r>
        <w:rPr>
          <w:rFonts w:ascii="Times New Roman"/>
          <w:b w:val="false"/>
          <w:i w:val="false"/>
          <w:color w:val="000000"/>
          <w:sz w:val="28"/>
        </w:rPr>
        <w:t>
      Қазақстан Республикасының Үкіметі Қор үшін бір мезгілде акционер және реттеуші рөлін атқарады, бұл мемлекеттік органдарда әлеуметтік және коммерциялық мүдделер қақтығысын тудыруы мүмкін. Корпоративтік басқару тетіктері арқылы өзара іс-қимыл жасау қажеттілігіне қарамастан, жалғыз акционердің Қордың операциялық қызметіне араласу қаупі бар.</w:t>
      </w:r>
    </w:p>
    <w:bookmarkStart w:name="z57" w:id="52"/>
    <w:p>
      <w:pPr>
        <w:spacing w:after="0"/>
        <w:ind w:left="0"/>
        <w:jc w:val="both"/>
      </w:pPr>
      <w:r>
        <w:rPr>
          <w:rFonts w:ascii="Times New Roman"/>
          <w:b w:val="false"/>
          <w:i w:val="false"/>
          <w:color w:val="000000"/>
          <w:sz w:val="28"/>
        </w:rPr>
        <w:t>
      Адами ресурстар</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Персоналдың әлеуметтік тұрақтылығы мен қанағаттануын қамтамасыз етуді жалғастыру қажет.</w:t>
      </w:r>
    </w:p>
    <w:bookmarkStart w:name="z58" w:id="53"/>
    <w:p>
      <w:pPr>
        <w:spacing w:after="0"/>
        <w:ind w:left="0"/>
        <w:jc w:val="both"/>
      </w:pPr>
      <w:r>
        <w:rPr>
          <w:rFonts w:ascii="Times New Roman"/>
          <w:b w:val="false"/>
          <w:i w:val="false"/>
          <w:color w:val="000000"/>
          <w:sz w:val="28"/>
        </w:rPr>
        <w:t>
      Қордың мықты жақтарының бірі – бірыңғай корпоративтік құндылықтарға бағдарланған білікті және құзыретті кадрлардың болуы. Бұл ретте Қордың елдің басым бөлігінде болуын және Қазақстанның өңірлік дамуының әртүрлі деңгейін ескере отырып, ПК және мердігер ұйымдардың ұжымдарында әлеуметтік тұрақтылық қатерлері туындайды. 2021 жылғы зерттеу қорытындысы бойынша Қор тобындағы әлеуметтік тұрақтылық деңгейі 73% деңгейінде болды.</w:t>
      </w:r>
    </w:p>
    <w:bookmarkEnd w:id="53"/>
    <w:bookmarkStart w:name="z59" w:id="54"/>
    <w:p>
      <w:pPr>
        <w:spacing w:after="0"/>
        <w:ind w:left="0"/>
        <w:jc w:val="both"/>
      </w:pPr>
      <w:r>
        <w:rPr>
          <w:rFonts w:ascii="Times New Roman"/>
          <w:b w:val="false"/>
          <w:i w:val="false"/>
          <w:color w:val="000000"/>
          <w:sz w:val="28"/>
        </w:rPr>
        <w:t>
      Қаржылық тұрақтылық</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 тобының кіріс көздерін </w:t>
      </w:r>
      <w:r>
        <w:rPr>
          <w:rFonts w:ascii="Times New Roman"/>
          <w:b/>
          <w:i w:val="false"/>
          <w:color w:val="000000"/>
          <w:sz w:val="28"/>
        </w:rPr>
        <w:t>әртараптандыруды</w:t>
      </w:r>
      <w:r>
        <w:rPr>
          <w:rFonts w:ascii="Times New Roman"/>
          <w:b/>
          <w:i w:val="false"/>
          <w:color w:val="000000"/>
          <w:sz w:val="28"/>
        </w:rPr>
        <w:t xml:space="preserve"> жеделдету, </w:t>
      </w:r>
      <w:r>
        <w:rPr>
          <w:rFonts w:ascii="Times New Roman"/>
          <w:b/>
          <w:i w:val="false"/>
          <w:color w:val="000000"/>
          <w:sz w:val="28"/>
        </w:rPr>
        <w:t>ПК-ның</w:t>
      </w:r>
      <w:r>
        <w:rPr>
          <w:rFonts w:ascii="Times New Roman"/>
          <w:b/>
          <w:i w:val="false"/>
          <w:color w:val="000000"/>
          <w:sz w:val="28"/>
        </w:rPr>
        <w:t xml:space="preserve"> операциялық тиімділігін арттыру және борыштық портфельдің теңгерімділігін қамтамасыз ету жөніндегі жұмысты жалғастыру қажет.</w:t>
      </w:r>
    </w:p>
    <w:p>
      <w:pPr>
        <w:spacing w:after="0"/>
        <w:ind w:left="0"/>
        <w:jc w:val="both"/>
      </w:pPr>
      <w:r>
        <w:rPr>
          <w:rFonts w:ascii="Times New Roman"/>
          <w:b w:val="false"/>
          <w:i w:val="false"/>
          <w:color w:val="000000"/>
          <w:sz w:val="28"/>
        </w:rPr>
        <w:t>
      Қордың шоғырландырылған борыш деңгейі жарамды деңгейде. Сонымен қатар шикізат, атап айтқанда, мұнай, мұнай өнімдері және айырбас бағамы бағасының құбылмалылығы аясында Қор тобының кірістілігін төмендетудің жоғары тәуекелдері бар. 2022 жылғы қыркүйекте S&amp;P Global Ratings агенттігі Қордың рейтингін ("BBB-"-ге дейін, болжам – "теріс") егеменді рейтингтің ұқсас өзгерістерінің салдары ретінде қайта қарады.</w:t>
      </w:r>
    </w:p>
    <w:bookmarkStart w:name="z60" w:id="55"/>
    <w:p>
      <w:pPr>
        <w:spacing w:after="0"/>
        <w:ind w:left="0"/>
        <w:jc w:val="both"/>
      </w:pPr>
      <w:r>
        <w:rPr>
          <w:rFonts w:ascii="Times New Roman"/>
          <w:b w:val="false"/>
          <w:i w:val="false"/>
          <w:color w:val="000000"/>
          <w:sz w:val="28"/>
        </w:rPr>
        <w:t xml:space="preserve">
      </w:t>
      </w:r>
      <w:r>
        <w:rPr>
          <w:rFonts w:ascii="Times New Roman"/>
          <w:b/>
          <w:i w:val="false"/>
          <w:color w:val="000000"/>
          <w:sz w:val="28"/>
        </w:rPr>
        <w:t>Тиімділікті арттыру мақсатында активтер құрылымын оңтайландыруды жалғастыру қажет</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Қазақстан Республикасы Үкіметінің қаулысымен тиісті тізбелерге енгізілген заңды тұлғаларды бәсекелес ортаға беру ұлттық әл-ауқатты арттыруға, бағалы қағаздардың отандық нарығын дамытуға, Ұлттық қорға түсімдерді ұлғайтуға бағытталған.</w:t>
      </w:r>
    </w:p>
    <w:p>
      <w:pPr>
        <w:spacing w:after="0"/>
        <w:ind w:left="0"/>
        <w:jc w:val="both"/>
      </w:pPr>
      <w:r>
        <w:rPr>
          <w:rFonts w:ascii="Times New Roman"/>
          <w:b w:val="false"/>
          <w:i w:val="false"/>
          <w:color w:val="000000"/>
          <w:sz w:val="28"/>
        </w:rPr>
        <w:t>
      Қор сондай-ақ Қазақстан Республикасы Үкіметінің бағдарламаларына, мерзімдері мен рәсімдеріне байланыстырмай, Қор портфелінің (активтердің өмірлік циклін ескере отырып) және нарықтың жай-күйіне қарай инвестициялар портфелін белсенді басқару жөніндегі өз жоспарлары шеңберінде стратегиялық емес активтерден (дивестициядан) шығуды жүзеге асырады. Сонымен қатар Қордың активтерді бәсекелес ортаға беру рәсімдері стратегиялық емес активтерді шығару рәсімдерінен өзгеше болуы мүмкін.</w:t>
      </w:r>
    </w:p>
    <w:bookmarkStart w:name="z61" w:id="56"/>
    <w:p>
      <w:pPr>
        <w:spacing w:after="0"/>
        <w:ind w:left="0"/>
        <w:jc w:val="left"/>
      </w:pPr>
      <w:r>
        <w:rPr>
          <w:rFonts w:ascii="Times New Roman"/>
          <w:b/>
          <w:i w:val="false"/>
          <w:color w:val="000000"/>
        </w:rPr>
        <w:t xml:space="preserve"> II. Миссия мен пайым</w:t>
      </w:r>
    </w:p>
    <w:bookmarkEnd w:id="56"/>
    <w:bookmarkStart w:name="z62" w:id="57"/>
    <w:p>
      <w:pPr>
        <w:spacing w:after="0"/>
        <w:ind w:left="0"/>
        <w:jc w:val="both"/>
      </w:pPr>
      <w:r>
        <w:rPr>
          <w:rFonts w:ascii="Times New Roman"/>
          <w:b w:val="false"/>
          <w:i w:val="false"/>
          <w:color w:val="000000"/>
          <w:sz w:val="28"/>
        </w:rPr>
        <w:t>
      Сапалы өсуді қамтамасыз ету және жаһандық сын-қатерлерге төзімді бизнес-модель құру қажеттігіне сүйене отырып, Қордың жауапты инвестициялар арқылы адамдардың әл-ауқаты мен қоршаған ортаны қорғау қағидаттарында инновациялық дамуда серпіліс жасайтын ұлттық экономиканың көшбасшысы ретіндегі стратегиялық пайымы айқындалды. Қордың миссиясы – Қазақстан Республикасы халқының мүдделері үшін активтердің әртараптандырылған портфелін тиімді басқару және бизнесті қолдау арқылы экономиканың тұрақты дамуын қамтамасыз ету және ұзақ мерзімді құнды құру. Қордың рөлі мыналардан көрінеді:</w:t>
      </w:r>
    </w:p>
    <w:bookmarkEnd w:id="57"/>
    <w:bookmarkStart w:name="z63" w:id="58"/>
    <w:p>
      <w:pPr>
        <w:spacing w:after="0"/>
        <w:ind w:left="0"/>
        <w:jc w:val="both"/>
      </w:pPr>
      <w:r>
        <w:rPr>
          <w:rFonts w:ascii="Times New Roman"/>
          <w:b w:val="false"/>
          <w:i w:val="false"/>
          <w:color w:val="000000"/>
          <w:sz w:val="28"/>
        </w:rPr>
        <w:t>
      ПК арасындағы синергияны қамтамасыз ету;</w:t>
      </w:r>
    </w:p>
    <w:bookmarkEnd w:id="58"/>
    <w:p>
      <w:pPr>
        <w:spacing w:after="0"/>
        <w:ind w:left="0"/>
        <w:jc w:val="both"/>
      </w:pPr>
      <w:r>
        <w:rPr>
          <w:rFonts w:ascii="Times New Roman"/>
          <w:b w:val="false"/>
          <w:i w:val="false"/>
          <w:color w:val="000000"/>
          <w:sz w:val="28"/>
        </w:rPr>
        <w:t>
      жеке сектордың қатысуы шектелген, әсіресе шикізаттық емес салаларға және жаңа бағыттарға инвестицияларды жүзеге асыру;</w:t>
      </w:r>
    </w:p>
    <w:p>
      <w:pPr>
        <w:spacing w:after="0"/>
        <w:ind w:left="0"/>
        <w:jc w:val="both"/>
      </w:pPr>
      <w:r>
        <w:rPr>
          <w:rFonts w:ascii="Times New Roman"/>
          <w:b w:val="false"/>
          <w:i w:val="false"/>
          <w:color w:val="000000"/>
          <w:sz w:val="28"/>
        </w:rPr>
        <w:t>
      тиісті сараптаманы, құзыреттер мен инвестицияларды ұсыну арқылы нысаналы салаларды дамыту;</w:t>
      </w:r>
    </w:p>
    <w:p>
      <w:pPr>
        <w:spacing w:after="0"/>
        <w:ind w:left="0"/>
        <w:jc w:val="both"/>
      </w:pPr>
      <w:r>
        <w:rPr>
          <w:rFonts w:ascii="Times New Roman"/>
          <w:b w:val="false"/>
          <w:i w:val="false"/>
          <w:color w:val="000000"/>
          <w:sz w:val="28"/>
        </w:rPr>
        <w:t>
      стратегиялық әріптестік жолымен инвестицияларды, оның ішінде шетелдік инвестицияларды тарту;</w:t>
      </w:r>
    </w:p>
    <w:p>
      <w:pPr>
        <w:spacing w:after="0"/>
        <w:ind w:left="0"/>
        <w:jc w:val="both"/>
      </w:pPr>
      <w:r>
        <w:rPr>
          <w:rFonts w:ascii="Times New Roman"/>
          <w:b w:val="false"/>
          <w:i w:val="false"/>
          <w:color w:val="000000"/>
          <w:sz w:val="28"/>
        </w:rPr>
        <w:t>
      меншікті және акционерлердің құқықтарын қорғау қағидаттарына негізделген озық бизнес-мәдениетті дамыту және отандық компанияларды, оның ішінде шағын және орта бизнес (бұдан әрі – ШОБ) өкілдерін қолдау;</w:t>
      </w:r>
    </w:p>
    <w:bookmarkStart w:name="z64" w:id="59"/>
    <w:p>
      <w:pPr>
        <w:spacing w:after="0"/>
        <w:ind w:left="0"/>
        <w:jc w:val="both"/>
      </w:pPr>
      <w:r>
        <w:rPr>
          <w:rFonts w:ascii="Times New Roman"/>
          <w:b w:val="false"/>
          <w:i w:val="false"/>
          <w:color w:val="000000"/>
          <w:sz w:val="28"/>
        </w:rPr>
        <w:t>
      жаһандық стратегиялық инвесторлармен және салалық көшбасшылармен, сондай-ақ басқа да ұлттық әл-ауқат қорларымен халықаралық әріптестікті дамыту.</w:t>
      </w:r>
    </w:p>
    <w:bookmarkEnd w:id="59"/>
    <w:bookmarkStart w:name="z65" w:id="60"/>
    <w:p>
      <w:pPr>
        <w:spacing w:after="0"/>
        <w:ind w:left="0"/>
        <w:jc w:val="left"/>
      </w:pPr>
      <w:r>
        <w:rPr>
          <w:rFonts w:ascii="Times New Roman"/>
          <w:b/>
          <w:i w:val="false"/>
          <w:color w:val="000000"/>
        </w:rPr>
        <w:t xml:space="preserve"> III. Қызметтің стратегиялық бағыттары, мақсаттары, қызметтің түйінді көрсеткіштері және олар бойынша күтілетін нәтижелер</w:t>
      </w:r>
    </w:p>
    <w:bookmarkEnd w:id="60"/>
    <w:bookmarkStart w:name="z66" w:id="61"/>
    <w:p>
      <w:pPr>
        <w:spacing w:after="0"/>
        <w:ind w:left="0"/>
        <w:jc w:val="both"/>
      </w:pPr>
      <w:r>
        <w:rPr>
          <w:rFonts w:ascii="Times New Roman"/>
          <w:b w:val="false"/>
          <w:i w:val="false"/>
          <w:color w:val="000000"/>
          <w:sz w:val="28"/>
        </w:rPr>
        <w:t>
      Қордың миссиясына сәйкес қызметтің 3 стратегиялық бағыты айқындалды.</w:t>
      </w:r>
    </w:p>
    <w:bookmarkEnd w:id="61"/>
    <w:bookmarkStart w:name="z67" w:id="62"/>
    <w:p>
      <w:pPr>
        <w:spacing w:after="0"/>
        <w:ind w:left="0"/>
        <w:jc w:val="both"/>
      </w:pPr>
      <w:r>
        <w:rPr>
          <w:rFonts w:ascii="Times New Roman"/>
          <w:b w:val="false"/>
          <w:i w:val="false"/>
          <w:color w:val="000000"/>
          <w:sz w:val="28"/>
        </w:rPr>
        <w:t xml:space="preserve">
      1. Активтер портфелін тиімді басқару. Стратегиялық мақсаты – 2032 жылға қарай таза активтердің құнын 2021 жылмен салыстырғанда 2 есе ұлғайту. Қор портфельдің сапасын оңтайландыруды және арттыруды, озық технологияларды енгізуді, сондай-ақ бизнесті жүргізу моделін жетілдіруді қамтамасыз етеді. </w:t>
      </w:r>
    </w:p>
    <w:bookmarkEnd w:id="62"/>
    <w:bookmarkStart w:name="z68" w:id="63"/>
    <w:p>
      <w:pPr>
        <w:spacing w:after="0"/>
        <w:ind w:left="0"/>
        <w:jc w:val="both"/>
      </w:pPr>
      <w:r>
        <w:rPr>
          <w:rFonts w:ascii="Times New Roman"/>
          <w:b w:val="false"/>
          <w:i w:val="false"/>
          <w:color w:val="000000"/>
          <w:sz w:val="28"/>
        </w:rPr>
        <w:t>
      2. Бизнеске арналған экожүйе. Стратегиялық мақсаты – бәсекелестікті дамыту. Қор активтерді бәсекелес ортаға беру жөніндегі жұмысты жалғастырады. Бірлескен инвестор ретінде Қор тек жеке инвесторлар іске асыра алмайтын маңызды жобаларға қатысады.</w:t>
      </w:r>
    </w:p>
    <w:bookmarkEnd w:id="63"/>
    <w:bookmarkStart w:name="z69" w:id="64"/>
    <w:p>
      <w:pPr>
        <w:spacing w:after="0"/>
        <w:ind w:left="0"/>
        <w:jc w:val="both"/>
      </w:pPr>
      <w:r>
        <w:rPr>
          <w:rFonts w:ascii="Times New Roman"/>
          <w:b w:val="false"/>
          <w:i w:val="false"/>
          <w:color w:val="000000"/>
          <w:sz w:val="28"/>
        </w:rPr>
        <w:t>
      3. Тұрақты даму. Стратегиялық мақсаты – ESG қағидаттарын енгізу. Түйінді факторлар адамдардың әл-ауқаты, экологиялық тепе-теңдік және бұл ретте озық бизнес-практикалар мен корпоративтік басқару қағидаттары негізінде ұзақ мерзімді қаржылық тұрақтылықты қамтамасыз ету болуы тиіс. Бұл активтердің ұзақ мерзімді құнын ұлғайтуға, инвестициялық тартымдылықты арттыруға ықпал етеді.</w:t>
      </w:r>
    </w:p>
    <w:bookmarkEnd w:id="64"/>
    <w:p>
      <w:pPr>
        <w:spacing w:after="0"/>
        <w:ind w:left="0"/>
        <w:jc w:val="both"/>
      </w:pPr>
      <w:r>
        <w:rPr>
          <w:rFonts w:ascii="Times New Roman"/>
          <w:b w:val="false"/>
          <w:i w:val="false"/>
          <w:color w:val="000000"/>
          <w:sz w:val="28"/>
        </w:rPr>
        <w:t>
      Стратегиялық мақсаттарды іске асыру үшін 20 түйінді бастама айқындалды, оларға баса назар аудару сыртқы және ішкі сын-тегеуріндер мен мүмкіндіктерге жауап беретін құралдар мен тетіктерді қолдануға, сондай-ақ қолда бар ресурстарды барынша тиімді пайдалануға мүмкіндік береді.</w:t>
      </w:r>
    </w:p>
    <w:p>
      <w:pPr>
        <w:spacing w:after="0"/>
        <w:ind w:left="0"/>
        <w:jc w:val="both"/>
      </w:pPr>
      <w:r>
        <w:rPr>
          <w:rFonts w:ascii="Times New Roman"/>
          <w:b w:val="false"/>
          <w:i w:val="false"/>
          <w:color w:val="000000"/>
          <w:sz w:val="28"/>
        </w:rPr>
        <w:t>
      Стратегиялық мақсат: таза активтердің құнын ұлғайту</w:t>
      </w:r>
    </w:p>
    <w:bookmarkStart w:name="z70" w:id="65"/>
    <w:p>
      <w:pPr>
        <w:spacing w:after="0"/>
        <w:ind w:left="0"/>
        <w:jc w:val="both"/>
      </w:pPr>
      <w:r>
        <w:rPr>
          <w:rFonts w:ascii="Times New Roman"/>
          <w:b w:val="false"/>
          <w:i w:val="false"/>
          <w:color w:val="000000"/>
          <w:sz w:val="28"/>
        </w:rPr>
        <w:t>
      1. Еңбек өнімділігін арттыру</w:t>
      </w:r>
    </w:p>
    <w:bookmarkEnd w:id="65"/>
    <w:p>
      <w:pPr>
        <w:spacing w:after="0"/>
        <w:ind w:left="0"/>
        <w:jc w:val="both"/>
      </w:pPr>
      <w:r>
        <w:rPr>
          <w:rFonts w:ascii="Times New Roman"/>
          <w:b w:val="false"/>
          <w:i w:val="false"/>
          <w:color w:val="000000"/>
          <w:sz w:val="28"/>
        </w:rPr>
        <w:t>
      ЭЫДҰ зерттеулеріне сәйкес еңбек өнімділігінің өсуі халықтың табысы мен әл-ауқатын арттыруда шешуші рөл атқарады. Қор қосылған құны жоғары секторларда өнімді жұмыс орындарын құру мақсатында барлық күш-жігерін шоғырландырады. Жұмыс орындары өнімділігінің артуы алдыңғы қатарлы технологияларды қолданумен және жеке жұмыс орнының технологиялық жарақталуымен тікелей байланысты. Ресурстарды неғұрлым ұтымды пайдалану және өндірістің барлық факторларының үйлесімді жұмыс істеуі қамтамасыз етіледі. Қор тобының компаниялары үздік әлемдік практиканы ескере отырып, жұмсалатын ресурстарды ұлғайтпай, көбірек өндіру мүмкіндігіне ұмтылатын болады.</w:t>
      </w:r>
    </w:p>
    <w:bookmarkStart w:name="z71" w:id="66"/>
    <w:p>
      <w:pPr>
        <w:spacing w:after="0"/>
        <w:ind w:left="0"/>
        <w:jc w:val="both"/>
      </w:pPr>
      <w:r>
        <w:rPr>
          <w:rFonts w:ascii="Times New Roman"/>
          <w:b w:val="false"/>
          <w:i w:val="false"/>
          <w:color w:val="000000"/>
          <w:sz w:val="28"/>
        </w:rPr>
        <w:t>
      2. Қаржылық тұрақтылық</w:t>
      </w:r>
    </w:p>
    <w:bookmarkEnd w:id="66"/>
    <w:p>
      <w:pPr>
        <w:spacing w:after="0"/>
        <w:ind w:left="0"/>
        <w:jc w:val="both"/>
      </w:pPr>
      <w:r>
        <w:rPr>
          <w:rFonts w:ascii="Times New Roman"/>
          <w:b w:val="false"/>
          <w:i w:val="false"/>
          <w:color w:val="000000"/>
          <w:sz w:val="28"/>
        </w:rPr>
        <w:t>
      ПК қаржылық стратегияларды әзірледі. Қор мен ПК борыш деңгейі мен капитал құрылымын тиімді басқаруды жалғастыруы керек. Тартылатын капитал құнының төмендеуі кредиттік рейтингтерді арттыру жөніндегі жүйелі жұмыс есебінен қамтамасыз етілетін болады. ПК борыштың оңтайлы деңгейін ұстап тұру және төлем қабілетсіздігі тәуекелін азайту үшін операциялық тиімділікті арттыру арқылы еркін өтімділік көлемін ұлғайтады. Инвестициялық жобаларды іске асыру туралы шешімдер ресурстарды тиімді бөлуге және ұзақ мерзімді мүдделерге назар аудара отырып, инвестициялық жобалардың оңтайлы портфелін құру мақсатында коммерциялық орындылығын ескере отырып қабылдануы тиіс. Рентабельділігі төмен әлеуметтік маңызы бар жобаларды іске асыру туралы шешім қабылдау кезінде Қордың қаржылық тұрақтылығы міндетті фактор болуға тиіс.</w:t>
      </w:r>
    </w:p>
    <w:bookmarkStart w:name="z72" w:id="67"/>
    <w:p>
      <w:pPr>
        <w:spacing w:after="0"/>
        <w:ind w:left="0"/>
        <w:jc w:val="both"/>
      </w:pPr>
      <w:r>
        <w:rPr>
          <w:rFonts w:ascii="Times New Roman"/>
          <w:b w:val="false"/>
          <w:i w:val="false"/>
          <w:color w:val="000000"/>
          <w:sz w:val="28"/>
        </w:rPr>
        <w:t>
      3. Бизнес-процестерді оңтайландыру және жетілдіру</w:t>
      </w:r>
    </w:p>
    <w:bookmarkEnd w:id="67"/>
    <w:p>
      <w:pPr>
        <w:spacing w:after="0"/>
        <w:ind w:left="0"/>
        <w:jc w:val="both"/>
      </w:pPr>
      <w:r>
        <w:rPr>
          <w:rFonts w:ascii="Times New Roman"/>
          <w:b w:val="false"/>
          <w:i w:val="false"/>
          <w:color w:val="000000"/>
          <w:sz w:val="28"/>
        </w:rPr>
        <w:t>
      ПК-ның рентабельділігін қамтамасыз ету және операциялық тиімділігін арттыру үшін Қор тиімсіз корпоративтік және өндірістік процестерді айқындай және алып тастай отырып, бизнес-процестерді, оның ішінде цифрландыру жолымен жүйелі реинжинирингті және жетілдіруді жалғастырады.</w:t>
      </w:r>
    </w:p>
    <w:p>
      <w:pPr>
        <w:spacing w:after="0"/>
        <w:ind w:left="0"/>
        <w:jc w:val="both"/>
      </w:pPr>
      <w:r>
        <w:rPr>
          <w:rFonts w:ascii="Times New Roman"/>
          <w:b w:val="false"/>
          <w:i w:val="false"/>
          <w:color w:val="000000"/>
          <w:sz w:val="28"/>
        </w:rPr>
        <w:t>
      Қор жаһандық технологиялық трендтерді қадағалап, цифрлық технологияларды қолданудағы олқылықтарды жоюы қажет. Жаңа қолданылатын технологияларды енгізу және көптеп тарату есебінен активтер мен өнімнің қосымша құнын жасау қамтамасыз етіледі, сондай-ақ басқару шешімдерін қабылдаудың тиімділігі арттырылады. IoT, Big Data, процестерді роботтандырылған автоматтандыру (RPA), 5G, цифрлық егіздер және т. б. қоса алғанда, озық технологияларды қолдана отырып, коммерциялық, өндірістік және корпоративтік бизнес-процестерді одан әрі жақсарту жүргізілетін болады.</w:t>
      </w:r>
    </w:p>
    <w:bookmarkStart w:name="z73" w:id="68"/>
    <w:p>
      <w:pPr>
        <w:spacing w:after="0"/>
        <w:ind w:left="0"/>
        <w:jc w:val="both"/>
      </w:pPr>
      <w:r>
        <w:rPr>
          <w:rFonts w:ascii="Times New Roman"/>
          <w:b w:val="false"/>
          <w:i w:val="false"/>
          <w:color w:val="000000"/>
          <w:sz w:val="28"/>
        </w:rPr>
        <w:t>
      4. Активтерді жаңғырту және цифрландыру</w:t>
      </w:r>
    </w:p>
    <w:bookmarkEnd w:id="68"/>
    <w:p>
      <w:pPr>
        <w:spacing w:after="0"/>
        <w:ind w:left="0"/>
        <w:jc w:val="both"/>
      </w:pPr>
      <w:r>
        <w:rPr>
          <w:rFonts w:ascii="Times New Roman"/>
          <w:b w:val="false"/>
          <w:i w:val="false"/>
          <w:color w:val="000000"/>
          <w:sz w:val="28"/>
        </w:rPr>
        <w:t>
      Оң экономикалық тиімділікке қол жеткізу мақсатында жабдықтарды жаңарту және өндірістерді жаңғырту, өндірістік процестерді цифрландыру қарқынын жеделдету және озық технологияларды жүйелі түрде енгізу қажет.</w:t>
      </w:r>
    </w:p>
    <w:p>
      <w:pPr>
        <w:spacing w:after="0"/>
        <w:ind w:left="0"/>
        <w:jc w:val="both"/>
      </w:pPr>
      <w:r>
        <w:rPr>
          <w:rFonts w:ascii="Times New Roman"/>
          <w:b w:val="false"/>
          <w:i w:val="false"/>
          <w:color w:val="000000"/>
          <w:sz w:val="28"/>
        </w:rPr>
        <w:t>
      Өндірістік тиімділікті жақсартумен қатар, негізгі қорларды жаңғырту тәсілі ресурстарды тұтынуды және ластаушы заттар шығарындыларын азайтуға бағытталатын болады.</w:t>
      </w:r>
    </w:p>
    <w:bookmarkStart w:name="z74" w:id="69"/>
    <w:p>
      <w:pPr>
        <w:spacing w:after="0"/>
        <w:ind w:left="0"/>
        <w:jc w:val="both"/>
      </w:pPr>
      <w:r>
        <w:rPr>
          <w:rFonts w:ascii="Times New Roman"/>
          <w:b w:val="false"/>
          <w:i w:val="false"/>
          <w:color w:val="000000"/>
          <w:sz w:val="28"/>
        </w:rPr>
        <w:t>
      5. Жаңа жоғары сапалы өңдеуге шығу және салаларды құру</w:t>
      </w:r>
    </w:p>
    <w:bookmarkEnd w:id="69"/>
    <w:p>
      <w:pPr>
        <w:spacing w:after="0"/>
        <w:ind w:left="0"/>
        <w:jc w:val="both"/>
      </w:pPr>
      <w:r>
        <w:rPr>
          <w:rFonts w:ascii="Times New Roman"/>
          <w:b w:val="false"/>
          <w:i w:val="false"/>
          <w:color w:val="000000"/>
          <w:sz w:val="28"/>
        </w:rPr>
        <w:t>
      Қордың қалыптасқан өндірістік және шикізаттық базасын ескере отырып, оның негізінде жаңа қайта өңдеуді дамыту қажет. Өндіріс бойынша жоғары технологиялық жобаларды іске қосу өнеркәсіп секторында қосылған құнды арттыруға мүмкіндік береді. Мұндай жобалар жеке инвесторларды тарта отырып іске асырылатын болады.</w:t>
      </w:r>
    </w:p>
    <w:p>
      <w:pPr>
        <w:spacing w:after="0"/>
        <w:ind w:left="0"/>
        <w:jc w:val="both"/>
      </w:pPr>
      <w:r>
        <w:rPr>
          <w:rFonts w:ascii="Times New Roman"/>
          <w:b w:val="false"/>
          <w:i w:val="false"/>
          <w:color w:val="000000"/>
          <w:sz w:val="28"/>
        </w:rPr>
        <w:t xml:space="preserve">
      Портфельді әртараптандыру және жаңа жоғары сапалы өңдеуге қол жеткізу өнімділіктің тұрақты өсу серпінін құруға мүмкіндік береді. Осыған байланысты Қор тұрақты негізде неғұрлым перспективалы нарықтар мен әріптестерді іздеу бойынша талдау жүргізетін болады. </w:t>
      </w:r>
    </w:p>
    <w:bookmarkStart w:name="z75" w:id="70"/>
    <w:p>
      <w:pPr>
        <w:spacing w:after="0"/>
        <w:ind w:left="0"/>
        <w:jc w:val="both"/>
      </w:pPr>
      <w:r>
        <w:rPr>
          <w:rFonts w:ascii="Times New Roman"/>
          <w:b w:val="false"/>
          <w:i w:val="false"/>
          <w:color w:val="000000"/>
          <w:sz w:val="28"/>
        </w:rPr>
        <w:t>
      Қор мультипликативті экономикалық әсері бар және қосылған құны жоғары жаңа индустрияларды құруға қатысуға ниетті. Портфельдің әртараптандырылған құрылымы кірістердің құбылмалылығын төмендетуге және тәуекелдерді азайтуға мүмкіндік береді. Сонымен қатар Қор инфрақұрылымдық және жүйе құраушы жобаларды іске асыру арқылы жаңа кластерлерді дамыту үшін негіз құруға ықпал ететін болады.</w:t>
      </w:r>
    </w:p>
    <w:bookmarkEnd w:id="70"/>
    <w:p>
      <w:pPr>
        <w:spacing w:after="0"/>
        <w:ind w:left="0"/>
        <w:jc w:val="both"/>
      </w:pPr>
      <w:r>
        <w:rPr>
          <w:rFonts w:ascii="Times New Roman"/>
          <w:b w:val="false"/>
          <w:i w:val="false"/>
          <w:color w:val="000000"/>
          <w:sz w:val="28"/>
        </w:rPr>
        <w:t>
      Инвестициялау үшін басым секторлардың тізбесін, сондай-ақ тәуекел және кірістілік деңгейлері бойынша параметрлерді Қор тұрақты даму қағидаттарын сақтай отырып, ішкі қажеттіліктер, елдің даму бағыттары және жаһандық трендтер негізінде кезең-кезеңімен айқындайтын болады.</w:t>
      </w:r>
    </w:p>
    <w:bookmarkStart w:name="z76" w:id="71"/>
    <w:p>
      <w:pPr>
        <w:spacing w:after="0"/>
        <w:ind w:left="0"/>
        <w:jc w:val="both"/>
      </w:pPr>
      <w:r>
        <w:rPr>
          <w:rFonts w:ascii="Times New Roman"/>
          <w:b w:val="false"/>
          <w:i w:val="false"/>
          <w:color w:val="000000"/>
          <w:sz w:val="28"/>
        </w:rPr>
        <w:t xml:space="preserve">
      6. ҒЗТКЖ және инновацияларды, жоғары технологиялық өндірістерді дамыту </w:t>
      </w:r>
    </w:p>
    <w:bookmarkEnd w:id="71"/>
    <w:p>
      <w:pPr>
        <w:spacing w:after="0"/>
        <w:ind w:left="0"/>
        <w:jc w:val="both"/>
      </w:pPr>
      <w:r>
        <w:rPr>
          <w:rFonts w:ascii="Times New Roman"/>
          <w:b w:val="false"/>
          <w:i w:val="false"/>
          <w:color w:val="000000"/>
          <w:sz w:val="28"/>
        </w:rPr>
        <w:t>
      Қор ПК-да ғылыми әзірлемелерді, өнеркәсіптік инновацияларды және инновациялық мәдениетті дамыту жөніндегі жұмысты күшейтеді, сондай-ақ өндірісте отандық және шетелдік ҒЗТКЖ-ны енгізуді ынталандыратын құралдарды көздейді. Ғылыми-зерттеу қоғамдастығымен тығыз қарым-қатынас орнату және ғылыми әзірлемелердің практикалық әсерін арттыру, оның ішінде отандық кадрлардың зерттеу жұмыстарын жүргізуін қолдау қажет. Ғылыми әзірлемелерден уақтылы экономикалық нәтиже алу мақсатында ҒЗТКЖ-ны коммерцияландыру мәселелеріне баса назар аудару қажет.</w:t>
      </w:r>
    </w:p>
    <w:p>
      <w:pPr>
        <w:spacing w:after="0"/>
        <w:ind w:left="0"/>
        <w:jc w:val="both"/>
      </w:pPr>
      <w:r>
        <w:rPr>
          <w:rFonts w:ascii="Times New Roman"/>
          <w:b w:val="false"/>
          <w:i w:val="false"/>
          <w:color w:val="000000"/>
          <w:sz w:val="28"/>
        </w:rPr>
        <w:t>
      Ғылыми-технологиялық бастамалар орталығы – ғылыми және инновациялық қызметке арналған "бір терезе" құрылды. ҒЗТКЖ-ға бөлінетін ресурстарды пайдалануды оңтайландыру мақсатында қаражатты бөлу мен жұмсауды әкімшілендіруді күшейту, сондай-ақ жобаларға басымдық беруді және шешім қабылдау рәсімдерінің ашықтығын қамтамасыз ету қажет.</w:t>
      </w:r>
    </w:p>
    <w:p>
      <w:pPr>
        <w:spacing w:after="0"/>
        <w:ind w:left="0"/>
        <w:jc w:val="both"/>
      </w:pPr>
      <w:r>
        <w:rPr>
          <w:rFonts w:ascii="Times New Roman"/>
          <w:b w:val="false"/>
          <w:i w:val="false"/>
          <w:color w:val="000000"/>
          <w:sz w:val="28"/>
        </w:rPr>
        <w:t>
      Стратегиялық мақсат: бәсекелестікті дамыту</w:t>
      </w:r>
    </w:p>
    <w:p>
      <w:pPr>
        <w:spacing w:after="0"/>
        <w:ind w:left="0"/>
        <w:jc w:val="both"/>
      </w:pPr>
      <w:r>
        <w:rPr>
          <w:rFonts w:ascii="Times New Roman"/>
          <w:b w:val="false"/>
          <w:i w:val="false"/>
          <w:color w:val="000000"/>
          <w:sz w:val="28"/>
        </w:rPr>
        <w:t>
      Ел ішінде инвестициялау басымдығына сүйене отырып, Қордың активтерден шығуы, бизнесті сыни инфрақұрылыммен қамтамасыз ету, сондай-ақ жаңа жобаларға бірлесіп инвестициялау арқылы экономиканың өсуінің негізгі драйвері ретінде ШОБ-ты қолдауды күшейту қажет.</w:t>
      </w:r>
    </w:p>
    <w:bookmarkStart w:name="z77" w:id="72"/>
    <w:p>
      <w:pPr>
        <w:spacing w:after="0"/>
        <w:ind w:left="0"/>
        <w:jc w:val="both"/>
      </w:pPr>
      <w:r>
        <w:rPr>
          <w:rFonts w:ascii="Times New Roman"/>
          <w:b w:val="false"/>
          <w:i w:val="false"/>
          <w:color w:val="000000"/>
          <w:sz w:val="28"/>
        </w:rPr>
        <w:t>
      7. IPO/SPO және экономикадағы үлестің төмендеуі</w:t>
      </w:r>
    </w:p>
    <w:bookmarkEnd w:id="72"/>
    <w:p>
      <w:pPr>
        <w:spacing w:after="0"/>
        <w:ind w:left="0"/>
        <w:jc w:val="both"/>
      </w:pPr>
      <w:r>
        <w:rPr>
          <w:rFonts w:ascii="Times New Roman"/>
          <w:b w:val="false"/>
          <w:i w:val="false"/>
          <w:color w:val="000000"/>
          <w:sz w:val="28"/>
        </w:rPr>
        <w:t>
      Қор Қазақстан Республикасы Үкіметінің жекешелендіру жоспарлары, сондай-ақ стратегиялық емес активтерді (дивестицияны) шығару жөніндегі іс-шаралар шеңберінде активтерді бәсекелес ортаға беру жөніндегі жұмысты жалғастырады.</w:t>
      </w:r>
    </w:p>
    <w:p>
      <w:pPr>
        <w:spacing w:after="0"/>
        <w:ind w:left="0"/>
        <w:jc w:val="both"/>
      </w:pPr>
      <w:r>
        <w:rPr>
          <w:rFonts w:ascii="Times New Roman"/>
          <w:b w:val="false"/>
          <w:i w:val="false"/>
          <w:color w:val="000000"/>
          <w:sz w:val="28"/>
        </w:rPr>
        <w:t xml:space="preserve">
      Қор бәсекелестікті дамытуға күш салады. Стратегиялық емес активтер экономикалық орындылығы мен тиімділігіне, сондай-ақ экономиканың белгілі бір секторында болу қажеттігіне қатысты Қор мен ПК-ның пайымына сүйене отырып біртіндеп шығарылатын болады. Оның ішінде Қор өңірдегі әлеуметтік жағдайды ескере отырып, сервистік компанияларды сатады және болашақта осы компаниялардың тауарларын, жұмыстары мен қызметтерін шағын және орта бизнес субъектілерінен сатып алатын болады. Активтерден шығу шеңберіндегі міндеттердің бірі – жеке монополиялар құрудан аулақ болу. Мемлекет мүдделері мен жеке бастаманы дамыту арасындағы теңгерімді қамтамасыз етудің орындылығын ескере отырып, Қордың стратегиялық активтердегі бақылау қатысу үлестері/акциялар пакеттері сақталатын болады. </w:t>
      </w:r>
    </w:p>
    <w:p>
      <w:pPr>
        <w:spacing w:after="0"/>
        <w:ind w:left="0"/>
        <w:jc w:val="both"/>
      </w:pPr>
      <w:r>
        <w:rPr>
          <w:rFonts w:ascii="Times New Roman"/>
          <w:b w:val="false"/>
          <w:i w:val="false"/>
          <w:color w:val="000000"/>
          <w:sz w:val="28"/>
        </w:rPr>
        <w:t>
      Ірі компанияларды IPO/SPO-ға шығару, оның ішінде бөлшек инвесторларды (Қазақстан Республикасының азаматтарын) кеңінен қамтуды көздейтін "халықтық IPO" элементтерін қолдана отырып шығару қамтамасыз етілетін болады. Алдағы кезеңдерде "ҚазМұнайГаз" ҰК" АҚ, "Эйр Астана" АҚ, "QazaqGaz" ҰК" АҚ және т.б. бәсекелес ортаға шығару жоспарланып отыр. Перспективада Қазақстан Республикасының заңнамасына қатаң сәйкес және нарықтың қолайлы конъюнктурасы кезінде экономикалық орындылығын ескере отырып, Қор Қазақстан Республикасының Үкіметімен және Қордың басқа да басқару органдарымен келісу бойынша меншікті акциялар пакетін бастапқы орналастыруды қарастыра алады.</w:t>
      </w:r>
    </w:p>
    <w:bookmarkStart w:name="z78" w:id="73"/>
    <w:p>
      <w:pPr>
        <w:spacing w:after="0"/>
        <w:ind w:left="0"/>
        <w:jc w:val="both"/>
      </w:pPr>
      <w:r>
        <w:rPr>
          <w:rFonts w:ascii="Times New Roman"/>
          <w:b w:val="false"/>
          <w:i w:val="false"/>
          <w:color w:val="000000"/>
          <w:sz w:val="28"/>
        </w:rPr>
        <w:t xml:space="preserve">
      Компанияларды жария капитал нарықтарына шығару олардың листингілік ұйымдардың жоғары талаптарына сәйкестігін қамтамасыз етеді, бұл қосымша құнды үстемелейді. </w:t>
      </w:r>
    </w:p>
    <w:bookmarkEnd w:id="73"/>
    <w:p>
      <w:pPr>
        <w:spacing w:after="0"/>
        <w:ind w:left="0"/>
        <w:jc w:val="both"/>
      </w:pPr>
      <w:r>
        <w:rPr>
          <w:rFonts w:ascii="Times New Roman"/>
          <w:b w:val="false"/>
          <w:i w:val="false"/>
          <w:color w:val="000000"/>
          <w:sz w:val="28"/>
        </w:rPr>
        <w:t>
      Қор жұмысының маңызды майданы активтер құрылымының деңгейлерін қысқартуға деген ұмтылысты да айқындады.</w:t>
      </w:r>
    </w:p>
    <w:bookmarkStart w:name="z79" w:id="74"/>
    <w:p>
      <w:pPr>
        <w:spacing w:after="0"/>
        <w:ind w:left="0"/>
        <w:jc w:val="both"/>
      </w:pPr>
      <w:r>
        <w:rPr>
          <w:rFonts w:ascii="Times New Roman"/>
          <w:b w:val="false"/>
          <w:i w:val="false"/>
          <w:color w:val="000000"/>
          <w:sz w:val="28"/>
        </w:rPr>
        <w:t>
      8. Ірі инфрақұрылымдық жобалар</w:t>
      </w:r>
    </w:p>
    <w:bookmarkEnd w:id="74"/>
    <w:p>
      <w:pPr>
        <w:spacing w:after="0"/>
        <w:ind w:left="0"/>
        <w:jc w:val="both"/>
      </w:pPr>
      <w:r>
        <w:rPr>
          <w:rFonts w:ascii="Times New Roman"/>
          <w:b w:val="false"/>
          <w:i w:val="false"/>
          <w:color w:val="000000"/>
          <w:sz w:val="28"/>
        </w:rPr>
        <w:t>
      Ірі инфрақұрылымдық жобаларды, мысалы, көлік және логистика, сумен жабдықтау және энергетика салаларында іске асыру қосылған құны жоғары жаңа индустриялар мен өндірістерді құру үшін негіз құру мақсатында қажет. Энергетикалық әлеуетті ұлғайту өндірістерді дамытуды қолдайды, ал сапалы логистикалық инфрақұрылым жаһандық қосылған құн тізбектеріне ендіруге мүмкіндік береді және жаңа шетелдік нарықтарға қолжетімділікті ашады.</w:t>
      </w:r>
    </w:p>
    <w:p>
      <w:pPr>
        <w:spacing w:after="0"/>
        <w:ind w:left="0"/>
        <w:jc w:val="both"/>
      </w:pPr>
      <w:r>
        <w:rPr>
          <w:rFonts w:ascii="Times New Roman"/>
          <w:b w:val="false"/>
          <w:i w:val="false"/>
          <w:color w:val="000000"/>
          <w:sz w:val="28"/>
        </w:rPr>
        <w:t>
      Сонымен қатар көлік-логистикалық секторды дамыту өз өнімдерін экспорттау немесе импорттың өзіндік құнын қысқарту мүмкіндігімен сауда маршруттарына қол жеткізе алатын ел өңірлерінің дамуына да оң әсер етуі мүмкін.</w:t>
      </w:r>
    </w:p>
    <w:p>
      <w:pPr>
        <w:spacing w:after="0"/>
        <w:ind w:left="0"/>
        <w:jc w:val="both"/>
      </w:pPr>
      <w:r>
        <w:rPr>
          <w:rFonts w:ascii="Times New Roman"/>
          <w:b w:val="false"/>
          <w:i w:val="false"/>
          <w:color w:val="000000"/>
          <w:sz w:val="28"/>
        </w:rPr>
        <w:t>
      Жобалардың параметрлері экологияға теріс әсерді азайту мақсатында заманауи жабдықтар мен технологияларды пайдалануды көздейтін болады.</w:t>
      </w:r>
    </w:p>
    <w:bookmarkStart w:name="z80" w:id="75"/>
    <w:p>
      <w:pPr>
        <w:spacing w:after="0"/>
        <w:ind w:left="0"/>
        <w:jc w:val="both"/>
      </w:pPr>
      <w:r>
        <w:rPr>
          <w:rFonts w:ascii="Times New Roman"/>
          <w:b w:val="false"/>
          <w:i w:val="false"/>
          <w:color w:val="000000"/>
          <w:sz w:val="28"/>
        </w:rPr>
        <w:t>
      Инфрақұрылымдық жобаларды іске асырудың экономикалық орындылығын қамтамасыз ету мақсатында Қор уәкілетті органдармен тарифтік реттеуді және тиісті заңнаманы ырықтандыру бойынша жұмысты жалғастырады.</w:t>
      </w:r>
    </w:p>
    <w:bookmarkEnd w:id="75"/>
    <w:p>
      <w:pPr>
        <w:spacing w:after="0"/>
        <w:ind w:left="0"/>
        <w:jc w:val="both"/>
      </w:pPr>
      <w:r>
        <w:rPr>
          <w:rFonts w:ascii="Times New Roman"/>
          <w:b w:val="false"/>
          <w:i w:val="false"/>
          <w:color w:val="000000"/>
          <w:sz w:val="28"/>
        </w:rPr>
        <w:t>
      Инвестициялық жобалар іріктеу және құрылымдау кезінде міндетті тәуелсіз сараптамадан және сметалық құжаттаманы бақылаудан өтетін болады, сондай-ақ барлық күрделі жобалардың құнын асыра бағалау, шығындарды оңтайландыру мүмкіндігі тұрғысынан тексеру жүргізілетін болады. Сонымен қатар ірі жобаларды іске асыру ашық конкурстар негізінде жүзеге асырылуы тиіс.</w:t>
      </w:r>
    </w:p>
    <w:bookmarkStart w:name="z81" w:id="76"/>
    <w:p>
      <w:pPr>
        <w:spacing w:after="0"/>
        <w:ind w:left="0"/>
        <w:jc w:val="both"/>
      </w:pPr>
      <w:r>
        <w:rPr>
          <w:rFonts w:ascii="Times New Roman"/>
          <w:b w:val="false"/>
          <w:i w:val="false"/>
          <w:color w:val="000000"/>
          <w:sz w:val="28"/>
        </w:rPr>
        <w:t>
      9. Ресурстық базаны дамыту</w:t>
      </w:r>
    </w:p>
    <w:bookmarkEnd w:id="76"/>
    <w:p>
      <w:pPr>
        <w:spacing w:after="0"/>
        <w:ind w:left="0"/>
        <w:jc w:val="both"/>
      </w:pPr>
      <w:r>
        <w:rPr>
          <w:rFonts w:ascii="Times New Roman"/>
          <w:b w:val="false"/>
          <w:i w:val="false"/>
          <w:color w:val="000000"/>
          <w:sz w:val="28"/>
        </w:rPr>
        <w:t>
      Қордың ПК-сы шикізат базасын ұлғайтуды жалғастырады. Ресурстық базаны ұлғайтуға геологиялық барлаудың жаңа жобаларын іске асыру, сондай-ақ жұмыс істеп тұрған кен орындарын кеңейту есебінен қол жеткізілетін болады. Өндірістік кәсіпорындардың толық қуатын пайдалана отырып, шикізат өндіруді ұлғайту экспорттық әлеуетті іске асыруға көмектеседі. Шоғырланған геологиялық барлау жобаларын белсенді дамыту металлургиялық қуаттарды тиемеу, қатты пайдалы қазбалар қорларының сарқылуы және елдің минералдық-шикізат базасын толықтыру мәселесін шешеді.</w:t>
      </w:r>
    </w:p>
    <w:p>
      <w:pPr>
        <w:spacing w:after="0"/>
        <w:ind w:left="0"/>
        <w:jc w:val="both"/>
      </w:pPr>
      <w:r>
        <w:rPr>
          <w:rFonts w:ascii="Times New Roman"/>
          <w:b w:val="false"/>
          <w:i w:val="false"/>
          <w:color w:val="000000"/>
          <w:sz w:val="28"/>
        </w:rPr>
        <w:t>
      Бұл сондай-ақ әлеуетті әлемдік қажеттіліктерді талдауға сәйкес сұранысқа ие тауарларға ерекше назар аударылатын қосылған құны жоғары өнім шығару үшін база құру бойынша шикізаттық тәуелсіздікті қамтамасыз етеді.</w:t>
      </w:r>
    </w:p>
    <w:bookmarkStart w:name="z82" w:id="77"/>
    <w:p>
      <w:pPr>
        <w:spacing w:after="0"/>
        <w:ind w:left="0"/>
        <w:jc w:val="both"/>
      </w:pPr>
      <w:r>
        <w:rPr>
          <w:rFonts w:ascii="Times New Roman"/>
          <w:b w:val="false"/>
          <w:i w:val="false"/>
          <w:color w:val="000000"/>
          <w:sz w:val="28"/>
        </w:rPr>
        <w:t>
      10. Жаһандық әріптестік және инвестициялық қызметті үйлестіру</w:t>
      </w:r>
    </w:p>
    <w:bookmarkEnd w:id="77"/>
    <w:p>
      <w:pPr>
        <w:spacing w:after="0"/>
        <w:ind w:left="0"/>
        <w:jc w:val="both"/>
      </w:pPr>
      <w:r>
        <w:rPr>
          <w:rFonts w:ascii="Times New Roman"/>
          <w:b w:val="false"/>
          <w:i w:val="false"/>
          <w:color w:val="000000"/>
          <w:sz w:val="28"/>
        </w:rPr>
        <w:t>
      Бастамалар мен жобаларды бірлесіп іске асыру мақсатында ірі халықаралық ұйымдармен және ұлттық әл-ауқат қорларымен өзара іс-қимыл тәжірибесін кеңейту қажет. Сонымен қатар халықаралық стратегиялық әріптестерді тарту озық білім, практика және технологиялар трансферті, сондай-ақ ел экономикасының тұрақты дамуы үшін инвестициялар тарту арқылы оң әсер етеді.</w:t>
      </w:r>
    </w:p>
    <w:p>
      <w:pPr>
        <w:spacing w:after="0"/>
        <w:ind w:left="0"/>
        <w:jc w:val="both"/>
      </w:pPr>
      <w:r>
        <w:rPr>
          <w:rFonts w:ascii="Times New Roman"/>
          <w:b w:val="false"/>
          <w:i w:val="false"/>
          <w:color w:val="000000"/>
          <w:sz w:val="28"/>
        </w:rPr>
        <w:t xml:space="preserve">
      Жаһандық әріптестік жөніндегі бастамаларды күшейту географиялық әртараптандырумен қатар Қорға жаңа нарықтарға қол жеткізуге және бірлесіп инвестициялау тетіктері арқылы ресурстар мен құзыреттерді біріктіре отырып және Қазақстан Республикасы мен Қордың имиджін арттыра отырып, халықаралық инвестициялар тәжірибесін арттыруға мүмкіндік береді. </w:t>
      </w:r>
    </w:p>
    <w:bookmarkStart w:name="z83" w:id="78"/>
    <w:p>
      <w:pPr>
        <w:spacing w:after="0"/>
        <w:ind w:left="0"/>
        <w:jc w:val="both"/>
      </w:pPr>
      <w:r>
        <w:rPr>
          <w:rFonts w:ascii="Times New Roman"/>
          <w:b w:val="false"/>
          <w:i w:val="false"/>
          <w:color w:val="000000"/>
          <w:sz w:val="28"/>
        </w:rPr>
        <w:t>
      Жаңа инвестициялық жобаларды іске асыру мәселелерінде Қор өз қаражатын салу және инвесторлардың қаражатын тарту жолымен теңгерімді қаржыландыру қағидатын жалғастырады.</w:t>
      </w:r>
    </w:p>
    <w:bookmarkEnd w:id="78"/>
    <w:p>
      <w:pPr>
        <w:spacing w:after="0"/>
        <w:ind w:left="0"/>
        <w:jc w:val="both"/>
      </w:pPr>
      <w:r>
        <w:rPr>
          <w:rFonts w:ascii="Times New Roman"/>
          <w:b w:val="false"/>
          <w:i w:val="false"/>
          <w:color w:val="000000"/>
          <w:sz w:val="28"/>
        </w:rPr>
        <w:t xml:space="preserve">
      Қордың елішілік инвестициялардың басымдығы жөніндегі саясаты шетелдік инвестициялардың мүмкіндіктерін жоққа шығармайды. </w:t>
      </w:r>
    </w:p>
    <w:p>
      <w:pPr>
        <w:spacing w:after="0"/>
        <w:ind w:left="0"/>
        <w:jc w:val="both"/>
      </w:pPr>
      <w:r>
        <w:rPr>
          <w:rFonts w:ascii="Times New Roman"/>
          <w:b w:val="false"/>
          <w:i w:val="false"/>
          <w:color w:val="000000"/>
          <w:sz w:val="28"/>
        </w:rPr>
        <w:t>
      Стратегиялық маңызды орын, бизнесті жүргізу үшін қолайлы орта және елдің инвестициялық ынталандырулары экономиканың нақты секторына бағытталуы мүмкін инвестицияларды тарту үшін үлкен әлеует ашады.</w:t>
      </w:r>
    </w:p>
    <w:p>
      <w:pPr>
        <w:spacing w:after="0"/>
        <w:ind w:left="0"/>
        <w:jc w:val="both"/>
      </w:pPr>
      <w:r>
        <w:rPr>
          <w:rFonts w:ascii="Times New Roman"/>
          <w:b w:val="false"/>
          <w:i w:val="false"/>
          <w:color w:val="000000"/>
          <w:sz w:val="28"/>
        </w:rPr>
        <w:t>
      Қор инвестициялық ахуалды жақсарту бойынша ұсынымдар әзірлеу бойынша тұрақты жұмыс жүргізуде.</w:t>
      </w:r>
    </w:p>
    <w:bookmarkStart w:name="z84" w:id="79"/>
    <w:p>
      <w:pPr>
        <w:spacing w:after="0"/>
        <w:ind w:left="0"/>
        <w:jc w:val="both"/>
      </w:pPr>
      <w:r>
        <w:rPr>
          <w:rFonts w:ascii="Times New Roman"/>
          <w:b w:val="false"/>
          <w:i w:val="false"/>
          <w:color w:val="000000"/>
          <w:sz w:val="28"/>
        </w:rPr>
        <w:t>
      Бизнес-әріптестермен өзекті мәселелер мен оларды шешу жолдарын талқылау бойынша тұрақты кездесулер өткізу қажет.</w:t>
      </w:r>
    </w:p>
    <w:bookmarkEnd w:id="79"/>
    <w:bookmarkStart w:name="z85" w:id="80"/>
    <w:p>
      <w:pPr>
        <w:spacing w:after="0"/>
        <w:ind w:left="0"/>
        <w:jc w:val="both"/>
      </w:pPr>
      <w:r>
        <w:rPr>
          <w:rFonts w:ascii="Times New Roman"/>
          <w:b w:val="false"/>
          <w:i w:val="false"/>
          <w:color w:val="000000"/>
          <w:sz w:val="28"/>
        </w:rPr>
        <w:t>
      11. Жауапты және нарықтық тариф белгілеу</w:t>
      </w:r>
    </w:p>
    <w:bookmarkEnd w:id="80"/>
    <w:p>
      <w:pPr>
        <w:spacing w:after="0"/>
        <w:ind w:left="0"/>
        <w:jc w:val="both"/>
      </w:pPr>
      <w:r>
        <w:rPr>
          <w:rFonts w:ascii="Times New Roman"/>
          <w:b w:val="false"/>
          <w:i w:val="false"/>
          <w:color w:val="000000"/>
          <w:sz w:val="28"/>
        </w:rPr>
        <w:t>
      Қор тобының кірісінің көп бөлігі компаниялардың реттелетін кірістерінен құралады және уәкілетті органдардың тарифтерді белгілеу мәселелерімен тығыз байланысты. Мемлекеттің тарифтік саясатын жетілдіру шеңберінде түпкілікті тұтынушыны қорғау мен негізгі қорларды жаңартуға және жаңғыртуға инвестициялар арасындағы теңгерімді табу бойынша тұрақты жұмыс жүргізу қажет. Қордың электр энергетикасы және өңірлерді газдандыру саласындағы іске асырылып жатқан басым жобалары бірқатар нормативтік құжаттарды өзектендіруді талап етуі мүмкін. Реттеушілік базаны жаңғырту мақсатында мүдделі мемлекеттік органдармен бірлесіп тұрақты жұмыс жүргізу жоспарлануда.</w:t>
      </w:r>
    </w:p>
    <w:p>
      <w:pPr>
        <w:spacing w:after="0"/>
        <w:ind w:left="0"/>
        <w:jc w:val="both"/>
      </w:pPr>
      <w:r>
        <w:rPr>
          <w:rFonts w:ascii="Times New Roman"/>
          <w:b w:val="false"/>
          <w:i w:val="false"/>
          <w:color w:val="000000"/>
          <w:sz w:val="28"/>
        </w:rPr>
        <w:t>
      Қордың инвестициялық холдинг моделіне көшу мерзімдері реттеуші жүйеде алғышарттар жасау, айқас субсидиялаудан кету, кірістілік пен рентабельділікті қамтамасыз ету қажеттілігімен негізделген.</w:t>
      </w:r>
    </w:p>
    <w:bookmarkStart w:name="z86" w:id="81"/>
    <w:p>
      <w:pPr>
        <w:spacing w:after="0"/>
        <w:ind w:left="0"/>
        <w:jc w:val="both"/>
      </w:pPr>
      <w:r>
        <w:rPr>
          <w:rFonts w:ascii="Times New Roman"/>
          <w:b w:val="false"/>
          <w:i w:val="false"/>
          <w:color w:val="000000"/>
          <w:sz w:val="28"/>
        </w:rPr>
        <w:t>
      12. Инфрақұрылым мен нарықтарға тең қолжетімділік</w:t>
      </w:r>
    </w:p>
    <w:bookmarkEnd w:id="81"/>
    <w:p>
      <w:pPr>
        <w:spacing w:after="0"/>
        <w:ind w:left="0"/>
        <w:jc w:val="both"/>
      </w:pPr>
      <w:r>
        <w:rPr>
          <w:rFonts w:ascii="Times New Roman"/>
          <w:b w:val="false"/>
          <w:i w:val="false"/>
          <w:color w:val="000000"/>
          <w:sz w:val="28"/>
        </w:rPr>
        <w:t xml:space="preserve">
      Қор тобын реформалау шеңберінде инфрақұрылымға тең қолжетімділікті құру жолымен отандық бизнесті дамытуды ынталандыру жөніндегі жұмыс жалғастырылады. </w:t>
      </w:r>
    </w:p>
    <w:p>
      <w:pPr>
        <w:spacing w:after="0"/>
        <w:ind w:left="0"/>
        <w:jc w:val="both"/>
      </w:pPr>
      <w:r>
        <w:rPr>
          <w:rFonts w:ascii="Times New Roman"/>
          <w:b w:val="false"/>
          <w:i w:val="false"/>
          <w:color w:val="000000"/>
          <w:sz w:val="28"/>
        </w:rPr>
        <w:t>
      Қор мұнай өңдеу, мұнай және мұнай өнімдері маркетингі, газ нарығын дамыту, көмір және электр энергиясын жеткізу, вагондарды беру және басқа да инфрақұрылымға қол жеткізу нарықтарына қатысушылар үшін ашық тетіктерді енгізуді және кедергілерді жоюды қамтамасыз ететін болады.</w:t>
      </w:r>
    </w:p>
    <w:p>
      <w:pPr>
        <w:spacing w:after="0"/>
        <w:ind w:left="0"/>
        <w:jc w:val="both"/>
      </w:pPr>
      <w:r>
        <w:rPr>
          <w:rFonts w:ascii="Times New Roman"/>
          <w:b w:val="false"/>
          <w:i w:val="false"/>
          <w:color w:val="000000"/>
          <w:sz w:val="28"/>
        </w:rPr>
        <w:t>
      Стратегиялық мақсат: ESG қағидаттарын енгізу</w:t>
      </w:r>
    </w:p>
    <w:bookmarkStart w:name="z87" w:id="82"/>
    <w:p>
      <w:pPr>
        <w:spacing w:after="0"/>
        <w:ind w:left="0"/>
        <w:jc w:val="both"/>
      </w:pPr>
      <w:r>
        <w:rPr>
          <w:rFonts w:ascii="Times New Roman"/>
          <w:b w:val="false"/>
          <w:i w:val="false"/>
          <w:color w:val="000000"/>
          <w:sz w:val="28"/>
        </w:rPr>
        <w:t>
      13. Корпоративтік басқару</w:t>
      </w:r>
    </w:p>
    <w:bookmarkEnd w:id="82"/>
    <w:p>
      <w:pPr>
        <w:spacing w:after="0"/>
        <w:ind w:left="0"/>
        <w:jc w:val="both"/>
      </w:pPr>
      <w:r>
        <w:rPr>
          <w:rFonts w:ascii="Times New Roman"/>
          <w:b w:val="false"/>
          <w:i w:val="false"/>
          <w:color w:val="000000"/>
          <w:sz w:val="28"/>
        </w:rPr>
        <w:t>
      Корпоративтік басқаруды күшейту компанияның ұзақ мерзімді құнын арттырудың негізгі аспектілерінің бірі болады.</w:t>
      </w:r>
    </w:p>
    <w:p>
      <w:pPr>
        <w:spacing w:after="0"/>
        <w:ind w:left="0"/>
        <w:jc w:val="both"/>
      </w:pPr>
      <w:r>
        <w:rPr>
          <w:rFonts w:ascii="Times New Roman"/>
          <w:b w:val="false"/>
          <w:i w:val="false"/>
          <w:color w:val="000000"/>
          <w:sz w:val="28"/>
        </w:rPr>
        <w:t>
      Қор жеке меншік құқығында өзіне тиесілі активтерге ие акционерлік қоғам нысанындағы мемлекеттік емес заңды тұлға. Осылайша мемлекетпен қарым-қатынаста Қор жеке кәсіпкерліктің субъектісі ретінде әрекет етеді. Осыған байланысты тәуелсіз коммерциялық құрылым ретінде қызметті жүргізу қағидаттары айқындалды.</w:t>
      </w:r>
    </w:p>
    <w:bookmarkStart w:name="z88" w:id="83"/>
    <w:p>
      <w:pPr>
        <w:spacing w:after="0"/>
        <w:ind w:left="0"/>
        <w:jc w:val="both"/>
      </w:pPr>
      <w:r>
        <w:rPr>
          <w:rFonts w:ascii="Times New Roman"/>
          <w:b w:val="false"/>
          <w:i w:val="false"/>
          <w:color w:val="000000"/>
          <w:sz w:val="28"/>
        </w:rPr>
        <w:t>
      1. Қазақстан Республикасы Үкіметінің Жалғыз акционер ретіндегі және Қорды басқаруға қатысты мемлекеттік реттеу бөлігіндегі өкілеттіктерінің аражігін ажырату. Үкімет Қорды басқаруға тек Жалғыз акционердің өкілеттіктері мен мүдделерін іске асыру арқылы қатысады. Үкімет Қорға және ұйымдарға толық операциялық дербестік береді және Үкімет пен мемлекеттік органдар тарапынан жедел (ағымдағы) және инвестициялық қызметке араласуға жол бермейді. Акционердің функциялары мен құқықтарын Директорлар кеңесі арқылы жүзеге асыру және қызметтің негізгі көрсеткіштерін белгілеу қажет.</w:t>
      </w:r>
    </w:p>
    <w:bookmarkEnd w:id="83"/>
    <w:bookmarkStart w:name="z89" w:id="84"/>
    <w:p>
      <w:pPr>
        <w:spacing w:after="0"/>
        <w:ind w:left="0"/>
        <w:jc w:val="both"/>
      </w:pPr>
      <w:r>
        <w:rPr>
          <w:rFonts w:ascii="Times New Roman"/>
          <w:b w:val="false"/>
          <w:i w:val="false"/>
          <w:color w:val="000000"/>
          <w:sz w:val="28"/>
        </w:rPr>
        <w:t>
      2. Директорлар кеңесінің рөлін арттыру. Қорды басқарудағы Директорлар кеңесінің рөлі тәуелсіз директорлардың пікіріне назар аудара отырып, тұрақты негізде артады. Қор ПК-дегі тәуелсіз директорлардың үлесін Директорлар кеңесі құрамының 50% деңгейінде қолдауға ұмтылатын болады.</w:t>
      </w:r>
    </w:p>
    <w:bookmarkEnd w:id="84"/>
    <w:bookmarkStart w:name="z90" w:id="85"/>
    <w:p>
      <w:pPr>
        <w:spacing w:after="0"/>
        <w:ind w:left="0"/>
        <w:jc w:val="both"/>
      </w:pPr>
      <w:r>
        <w:rPr>
          <w:rFonts w:ascii="Times New Roman"/>
          <w:b w:val="false"/>
          <w:i w:val="false"/>
          <w:color w:val="000000"/>
          <w:sz w:val="28"/>
        </w:rPr>
        <w:t>
      3. Директорлар кеңесі құрамдарының құрылымдары Директорлар кеңесінің негізгі жұмыс органдары болып табылатын толыққанды және тиімді комитеттерді қалыптастыру жөніндегі талаптарды ескере отырып құрылатын болады. Қор ПК Директорлар кеңесі құрамдарының сабақтастығымен жұмысты қолдайтын болады. Ол үшін ПК Директорлар кеңесінің әлеуетті мүшелері үшін Қордың кадр резервін қолдау, сондай-ақ нысаналы бейінге сәйкес келетін директорларды іріктеу және жалдау бойынша сапалы жұмыс қамтамасыз етілетін болады.</w:t>
      </w:r>
    </w:p>
    <w:bookmarkEnd w:id="85"/>
    <w:p>
      <w:pPr>
        <w:spacing w:after="0"/>
        <w:ind w:left="0"/>
        <w:jc w:val="both"/>
      </w:pPr>
      <w:bookmarkStart w:name="z91" w:id="86"/>
      <w:r>
        <w:rPr>
          <w:rFonts w:ascii="Times New Roman"/>
          <w:b w:val="false"/>
          <w:i w:val="false"/>
          <w:color w:val="000000"/>
          <w:sz w:val="28"/>
        </w:rPr>
        <w:t xml:space="preserve">
      4. Корпоративтік басқару қағидаттары бойынша ПК-ні басқару. Қор акционердің құқықтарын іске асыру және ПК Директорлар кеңестерімен, оның ішінде ПК Директорлар кеңестерінің құрамындағы өз өкілдері арқылы өзара </w:t>
      </w:r>
    </w:p>
    <w:bookmarkEnd w:id="86"/>
    <w:p>
      <w:pPr>
        <w:spacing w:after="0"/>
        <w:ind w:left="0"/>
        <w:jc w:val="both"/>
      </w:pPr>
      <w:r>
        <w:rPr>
          <w:rFonts w:ascii="Times New Roman"/>
          <w:b w:val="false"/>
          <w:i w:val="false"/>
          <w:color w:val="000000"/>
          <w:sz w:val="28"/>
        </w:rPr>
        <w:t>іс-қимыл жасау арқылы ПК-ні басқаруға қатысады. IPO-ға шығу жоспарлары мен мерзімдеріне қарамастан барлық ПК үшін комплаенс, ақпаратты ашу, ашықтық, сатып алу және корпоративтік басқарудың басқа аспектілері бөлігінде жетекші халықаралық биржалардың листингтік талаптары деңгейіне дейін корпоративтік басқару практикасын елеулі жақсарту мақсаты қойылды.</w:t>
      </w:r>
    </w:p>
    <w:bookmarkStart w:name="z92" w:id="87"/>
    <w:p>
      <w:pPr>
        <w:spacing w:after="0"/>
        <w:ind w:left="0"/>
        <w:jc w:val="both"/>
      </w:pPr>
      <w:r>
        <w:rPr>
          <w:rFonts w:ascii="Times New Roman"/>
          <w:b w:val="false"/>
          <w:i w:val="false"/>
          <w:color w:val="000000"/>
          <w:sz w:val="28"/>
        </w:rPr>
        <w:t>
      5. Коммерциялық мүдделерге негізделген қызмет. Шешім қабылдау кезінде Қор, ең алдымен, коммерциялық мақсатқа негізделген. Әлеуметтік саясат мәселелері Қордың мүдделеріне қарай ескерілетін болады.</w:t>
      </w:r>
    </w:p>
    <w:bookmarkEnd w:id="87"/>
    <w:p>
      <w:pPr>
        <w:spacing w:after="0"/>
        <w:ind w:left="0"/>
        <w:jc w:val="both"/>
      </w:pPr>
      <w:r>
        <w:rPr>
          <w:rFonts w:ascii="Times New Roman"/>
          <w:b w:val="false"/>
          <w:i w:val="false"/>
          <w:color w:val="000000"/>
          <w:sz w:val="28"/>
        </w:rPr>
        <w:t>
      Корпоративтік басқарудың үздік әлемдік тәжірибелерін іске асыру акционерлер мен инвесторлардың компанияны қабылдау деңгейін арттыруға, қарыз капиталының құнын төмендетуге және сайып келгенде, компанияның ұзақ мерзімді құнын арттыруға мүмкіндік береді.</w:t>
      </w:r>
    </w:p>
    <w:bookmarkStart w:name="z93" w:id="88"/>
    <w:p>
      <w:pPr>
        <w:spacing w:after="0"/>
        <w:ind w:left="0"/>
        <w:jc w:val="both"/>
      </w:pPr>
      <w:r>
        <w:rPr>
          <w:rFonts w:ascii="Times New Roman"/>
          <w:b w:val="false"/>
          <w:i w:val="false"/>
          <w:color w:val="000000"/>
          <w:sz w:val="28"/>
        </w:rPr>
        <w:t>
      14. Ашықтық, транспаренттілік және комплаенс</w:t>
      </w:r>
    </w:p>
    <w:bookmarkEnd w:id="88"/>
    <w:p>
      <w:pPr>
        <w:spacing w:after="0"/>
        <w:ind w:left="0"/>
        <w:jc w:val="both"/>
      </w:pPr>
      <w:r>
        <w:rPr>
          <w:rFonts w:ascii="Times New Roman"/>
          <w:b w:val="false"/>
          <w:i w:val="false"/>
          <w:color w:val="000000"/>
          <w:sz w:val="28"/>
        </w:rPr>
        <w:t>
      Қор қызметінің транспаренттілігін қамтамасыз ету шеңберінде сыбайлас жемқорлыққа қарсы қызметпен, қаржы мониторингі және прокуратура органдарымен тиімді және тығыз өзара іс-қимыл жасау жоспарлануда.</w:t>
      </w:r>
    </w:p>
    <w:p>
      <w:pPr>
        <w:spacing w:after="0"/>
        <w:ind w:left="0"/>
        <w:jc w:val="both"/>
      </w:pPr>
      <w:r>
        <w:rPr>
          <w:rFonts w:ascii="Times New Roman"/>
          <w:b w:val="false"/>
          <w:i w:val="false"/>
          <w:color w:val="000000"/>
          <w:sz w:val="28"/>
        </w:rPr>
        <w:t>
      Компаниялардың басқару органдарының қарастырылып отырған мәселелеріне кеңінен қол жеткізе отырып комплаенс қызметінің рөлі артып келеді.</w:t>
      </w:r>
    </w:p>
    <w:p>
      <w:pPr>
        <w:spacing w:after="0"/>
        <w:ind w:left="0"/>
        <w:jc w:val="both"/>
      </w:pPr>
      <w:r>
        <w:rPr>
          <w:rFonts w:ascii="Times New Roman"/>
          <w:b w:val="false"/>
          <w:i w:val="false"/>
          <w:color w:val="000000"/>
          <w:sz w:val="28"/>
        </w:rPr>
        <w:t>
      Бюджетке салықтар мен төлемдердің түсуін қамтамасыз ету саласында басшылықты жүзеге асыратын уәкілетті мемлекеттік органмен ақпараттық өзара іс-қимылды кеңейту мақсатында көлденең мониторинг енгізіледі.</w:t>
      </w:r>
    </w:p>
    <w:bookmarkStart w:name="z94" w:id="89"/>
    <w:p>
      <w:pPr>
        <w:spacing w:after="0"/>
        <w:ind w:left="0"/>
        <w:jc w:val="both"/>
      </w:pPr>
      <w:r>
        <w:rPr>
          <w:rFonts w:ascii="Times New Roman"/>
          <w:b w:val="false"/>
          <w:i w:val="false"/>
          <w:color w:val="000000"/>
          <w:sz w:val="28"/>
        </w:rPr>
        <w:t>
      15. Әлеуметтік жауапкершілік</w:t>
      </w:r>
    </w:p>
    <w:bookmarkEnd w:id="89"/>
    <w:p>
      <w:pPr>
        <w:spacing w:after="0"/>
        <w:ind w:left="0"/>
        <w:jc w:val="both"/>
      </w:pPr>
      <w:r>
        <w:rPr>
          <w:rFonts w:ascii="Times New Roman"/>
          <w:b w:val="false"/>
          <w:i w:val="false"/>
          <w:color w:val="000000"/>
          <w:sz w:val="28"/>
        </w:rPr>
        <w:t>
      Қор қызметкерлердің еңбек жағдайларын, қауіпсіздік шараларын және адамдардың әл-ауқатын арттыру үшін басқа да әлеуметтік аспектілерді үнемі жақсартуға тырысады. Қор өндірістік тәсілдер мен әлеуметтік басымдықтар арасындағы тепе-теңдікті қатыасу аймақтарындағы негізгі міндеттердің бірі ретінде қарастырады. Барлық ПК-да тұрақты әлеуметтанулық зерттеулер және түзету шараларын әзірлеу жалғасады.</w:t>
      </w:r>
    </w:p>
    <w:p>
      <w:pPr>
        <w:spacing w:after="0"/>
        <w:ind w:left="0"/>
        <w:jc w:val="both"/>
      </w:pPr>
      <w:r>
        <w:rPr>
          <w:rFonts w:ascii="Times New Roman"/>
          <w:b w:val="false"/>
          <w:i w:val="false"/>
          <w:color w:val="000000"/>
          <w:sz w:val="28"/>
        </w:rPr>
        <w:t>
      Қорда әлеуметтік тұрақтылықты қамтамасыз ету жөніндегі кешенді жоспар бекітілді. Татуластыру институттарының рөлін ілгерілету және нығайту, оның ішінде кәсіподақтарды оқыту және медиаторлардың жеке пулын құру жөніндегі жұмыс жалғастырылатын болады. Қор тобы компанияларының өндірістік персоналының 84%-дан астамы кәсіподақ мүшелері болып табылады. Ұжымдық шарттар шеңберінде қызметкерлер мен олардың отбасы мүшелері үшін әлеуметтік жеңілдіктердің 20-дан астам түрі көзделген, олардың тізбесі кеңейтілетін болады.</w:t>
      </w:r>
    </w:p>
    <w:p>
      <w:pPr>
        <w:spacing w:after="0"/>
        <w:ind w:left="0"/>
        <w:jc w:val="both"/>
      </w:pPr>
      <w:r>
        <w:rPr>
          <w:rFonts w:ascii="Times New Roman"/>
          <w:b w:val="false"/>
          <w:i w:val="false"/>
          <w:color w:val="000000"/>
          <w:sz w:val="28"/>
        </w:rPr>
        <w:t>
      Қор қайырымдылық қызметі мен корпоративтік демеушілікті жүзеге асыру, сондай-ақ корпоративтік волонтерлікті ілгерілету арқылы елдің әлеуметтік дамуына үлес қосуды жалғастырады.</w:t>
      </w:r>
    </w:p>
    <w:p>
      <w:pPr>
        <w:spacing w:after="0"/>
        <w:ind w:left="0"/>
        <w:jc w:val="both"/>
      </w:pPr>
      <w:r>
        <w:rPr>
          <w:rFonts w:ascii="Times New Roman"/>
          <w:b w:val="false"/>
          <w:i w:val="false"/>
          <w:color w:val="000000"/>
          <w:sz w:val="28"/>
        </w:rPr>
        <w:t>
      "Халық үніне құлақ асатын мемлекет" тұжырымдамасын іске асыру шеңберінде, сондай-ақ азаматтық қоғамның мүдделері мен жұртшылықтың пікірін ескеру үшін кең ауқымды мәселелерді талқылау үшін қоғамдық кеңес құрылды, оның рөлі арттырылатын болады.</w:t>
      </w:r>
    </w:p>
    <w:bookmarkStart w:name="z95" w:id="90"/>
    <w:p>
      <w:pPr>
        <w:spacing w:after="0"/>
        <w:ind w:left="0"/>
        <w:jc w:val="both"/>
      </w:pPr>
      <w:r>
        <w:rPr>
          <w:rFonts w:ascii="Times New Roman"/>
          <w:b w:val="false"/>
          <w:i w:val="false"/>
          <w:color w:val="000000"/>
          <w:sz w:val="28"/>
        </w:rPr>
        <w:t>
      16. H&amp;S озық практикасы</w:t>
      </w:r>
    </w:p>
    <w:bookmarkEnd w:id="90"/>
    <w:p>
      <w:pPr>
        <w:spacing w:after="0"/>
        <w:ind w:left="0"/>
        <w:jc w:val="both"/>
      </w:pPr>
      <w:r>
        <w:rPr>
          <w:rFonts w:ascii="Times New Roman"/>
          <w:b w:val="false"/>
          <w:i w:val="false"/>
          <w:color w:val="000000"/>
          <w:sz w:val="28"/>
        </w:rPr>
        <w:t>
      Қор тобында "мүлдем төзбеушілік" қағидаты бойынша жарақаттануды азайту қамтамасыз етіледі. Осыған байланысты Қор дербес қауіпсіздікті және апатсыз өндірісті қамтамасыз ету жөніндегі жұмысты жетілдіруі қажет. H&amp;S саласында, оның ішінде инновациялық және цифрлық шешімдерді пайдалана отырып, үздік әлемдік тәжірибелерді енгізу, қажетті құзыреттерді дамыту, сондай-ақ еңбек қауіпсіздігі туралы хабардарлық пен мәдениетті арттыру негізгі бағыттар болуға тиіс.</w:t>
      </w:r>
    </w:p>
    <w:p>
      <w:pPr>
        <w:spacing w:after="0"/>
        <w:ind w:left="0"/>
        <w:jc w:val="both"/>
      </w:pPr>
      <w:r>
        <w:rPr>
          <w:rFonts w:ascii="Times New Roman"/>
          <w:b w:val="false"/>
          <w:i w:val="false"/>
          <w:color w:val="000000"/>
          <w:sz w:val="28"/>
        </w:rPr>
        <w:t>
      Сонымен қатар Қор тобы үшін жұмыстарды орындау және қызметтер көрсету кезінде жұмыс орындарының қауіпсіздігін жақсарту және қамтамасыз ету мақсатында мердігер компаниялармен өзара іс-қимыл және тәжірибе алмасу құру қажет.</w:t>
      </w:r>
    </w:p>
    <w:p>
      <w:pPr>
        <w:spacing w:after="0"/>
        <w:ind w:left="0"/>
        <w:jc w:val="both"/>
      </w:pPr>
      <w:r>
        <w:rPr>
          <w:rFonts w:ascii="Times New Roman"/>
          <w:b w:val="false"/>
          <w:i w:val="false"/>
          <w:color w:val="000000"/>
          <w:sz w:val="28"/>
        </w:rPr>
        <w:t>
      ПК міндетінің маңызды бөлігі болған оқиғалардың салдарымен, оның ішінде регламенттеуші ережелерді және/немесе рәсімдерді қабылдау жолымен жұмыс істеу мәселелерінде мінез-құлық көшбасшылығын дамыту болады.</w:t>
      </w:r>
    </w:p>
    <w:bookmarkStart w:name="z96" w:id="91"/>
    <w:p>
      <w:pPr>
        <w:spacing w:after="0"/>
        <w:ind w:left="0"/>
        <w:jc w:val="both"/>
      </w:pPr>
      <w:r>
        <w:rPr>
          <w:rFonts w:ascii="Times New Roman"/>
          <w:b w:val="false"/>
          <w:i w:val="false"/>
          <w:color w:val="000000"/>
          <w:sz w:val="28"/>
        </w:rPr>
        <w:t>
      17. Адами капиталды дамыту</w:t>
      </w:r>
    </w:p>
    <w:bookmarkEnd w:id="91"/>
    <w:p>
      <w:pPr>
        <w:spacing w:after="0"/>
        <w:ind w:left="0"/>
        <w:jc w:val="both"/>
      </w:pPr>
      <w:r>
        <w:rPr>
          <w:rFonts w:ascii="Times New Roman"/>
          <w:b w:val="false"/>
          <w:i w:val="false"/>
          <w:color w:val="000000"/>
          <w:sz w:val="28"/>
        </w:rPr>
        <w:t>
      Қорға кадрлық әлеуетті арттыру, жаңа салалардағы құзыреттілікті күшейту және үздік әлемдік тәжірибелерге сүйене отырып, қызметкерлердің біліктілігін үздіксіз арттырумен айналысу қажет. Техникалық дағдылардан басқа, қазіргі заманғы бизнес-көшбасшыларды дамытуды қолдай отырып, Қор қызметкерлерінің көшбасшылық әлеуетін жақсарту қажет.</w:t>
      </w:r>
    </w:p>
    <w:p>
      <w:pPr>
        <w:spacing w:after="0"/>
        <w:ind w:left="0"/>
        <w:jc w:val="both"/>
      </w:pPr>
      <w:r>
        <w:rPr>
          <w:rFonts w:ascii="Times New Roman"/>
          <w:b w:val="false"/>
          <w:i w:val="false"/>
          <w:color w:val="000000"/>
          <w:sz w:val="28"/>
        </w:rPr>
        <w:t>
      Сондай-ақ ұжымдық шарттар мен әлеуметтік пакеттің талаптарын жақсартуды, еңбегін көпшілік алдында тануды қоса алғанда, кадрларды ұстап қалу мақсатында түрлі тетіктерді, оның ішінде қаржылық емес тетіктерді енгізу талап етіледі.</w:t>
      </w:r>
    </w:p>
    <w:p>
      <w:pPr>
        <w:spacing w:after="0"/>
        <w:ind w:left="0"/>
        <w:jc w:val="both"/>
      </w:pPr>
      <w:r>
        <w:rPr>
          <w:rFonts w:ascii="Times New Roman"/>
          <w:b w:val="false"/>
          <w:i w:val="false"/>
          <w:color w:val="000000"/>
          <w:sz w:val="28"/>
        </w:rPr>
        <w:t>
      Қор мықты көшбасшылық топтарға негізделген тиімді корпоративтік мәдениетті қалыптастыруды және дамытуды, меритократияның іргелі қағидаттарын енгізуді және кадрларды дамытуға инвестициялауды жалғастырады. Қордың стратегиялық мақсаттары мен негізгі басымдықтарына қол жеткізуге ықпал ететін корпоративтік құндылықтарды одан әрі ілгерілету керек.</w:t>
      </w:r>
    </w:p>
    <w:bookmarkStart w:name="z97" w:id="92"/>
    <w:p>
      <w:pPr>
        <w:spacing w:after="0"/>
        <w:ind w:left="0"/>
        <w:jc w:val="both"/>
      </w:pPr>
      <w:r>
        <w:rPr>
          <w:rFonts w:ascii="Times New Roman"/>
          <w:b w:val="false"/>
          <w:i w:val="false"/>
          <w:color w:val="000000"/>
          <w:sz w:val="28"/>
        </w:rPr>
        <w:t>
      Еңбек және жұмыспен қамту саласындағы қысымның немесе кемсітушіліктің кез келген түрін қоспағанда, барлық қызметкерлерге тең еңбек жағдайларын жасау тәжірибесін жалғастыру қажет. Қор компаниялары тобындағы жастардың әртүрлілігін, гендерлік және ұлттық тепе-теңдікті ынталандыруға бағытталған.</w:t>
      </w:r>
    </w:p>
    <w:bookmarkEnd w:id="92"/>
    <w:bookmarkStart w:name="z98" w:id="93"/>
    <w:p>
      <w:pPr>
        <w:spacing w:after="0"/>
        <w:ind w:left="0"/>
        <w:jc w:val="both"/>
      </w:pPr>
      <w:r>
        <w:rPr>
          <w:rFonts w:ascii="Times New Roman"/>
          <w:b w:val="false"/>
          <w:i w:val="false"/>
          <w:color w:val="000000"/>
          <w:sz w:val="28"/>
        </w:rPr>
        <w:t>
      18. Ресурс үнемдеу</w:t>
      </w:r>
    </w:p>
    <w:bookmarkEnd w:id="93"/>
    <w:p>
      <w:pPr>
        <w:spacing w:after="0"/>
        <w:ind w:left="0"/>
        <w:jc w:val="both"/>
      </w:pPr>
      <w:r>
        <w:rPr>
          <w:rFonts w:ascii="Times New Roman"/>
          <w:b w:val="false"/>
          <w:i w:val="false"/>
          <w:color w:val="000000"/>
          <w:sz w:val="28"/>
        </w:rPr>
        <w:t>
      Қоршаған ортаға теріс әсерді азайту мақсатында жабдықтарды жаңғырту, жаңа инвестициялық жобаларды іске асыру кезінде заманауи технологияларды қолдану талап етіледі. Қоршаған ортаға ұқыпты қарау мәдениетін ілгерілетумен, ESG саласында халықаралық рейтингтерді алумен, сондай-ақ экологиялық әсерді мониторингтеу үшін цифрлық технологияларды қолданумен кешенді тәсіл қажет. Қазақстанның электр энергетикасы саласын дамытудың негізгі басымдықтарын ескере отырып, Қор тобы таза көмір және басқа да ең үздік қолжетімді техникаларды дамытуға және қолдануға ұмтылатын болады.</w:t>
      </w:r>
    </w:p>
    <w:p>
      <w:pPr>
        <w:spacing w:after="0"/>
        <w:ind w:left="0"/>
        <w:jc w:val="both"/>
      </w:pPr>
      <w:r>
        <w:rPr>
          <w:rFonts w:ascii="Times New Roman"/>
          <w:b w:val="false"/>
          <w:i w:val="false"/>
          <w:color w:val="000000"/>
          <w:sz w:val="28"/>
        </w:rPr>
        <w:t>
      Қор отын-энергетика және су ресурстарын қоса алғанда, ресурстарды тиімді пайдалануға ұмтылатын болады. Ресурстарды нақты пайдалануды азайту үшін озық технологиялар мен инновациялық шешімдерді енгізу қажет. Технологиялық қайта жарақтандырумен қатар негізгі аспектілер үнемділік мәдениетін дамыту болады.</w:t>
      </w:r>
    </w:p>
    <w:bookmarkStart w:name="z99" w:id="94"/>
    <w:p>
      <w:pPr>
        <w:spacing w:after="0"/>
        <w:ind w:left="0"/>
        <w:jc w:val="both"/>
      </w:pPr>
      <w:r>
        <w:rPr>
          <w:rFonts w:ascii="Times New Roman"/>
          <w:b w:val="false"/>
          <w:i w:val="false"/>
          <w:color w:val="000000"/>
          <w:sz w:val="28"/>
        </w:rPr>
        <w:t>
      19. Көміртексіздендіру</w:t>
      </w:r>
    </w:p>
    <w:bookmarkEnd w:id="94"/>
    <w:p>
      <w:pPr>
        <w:spacing w:after="0"/>
        <w:ind w:left="0"/>
        <w:jc w:val="both"/>
      </w:pPr>
      <w:r>
        <w:rPr>
          <w:rFonts w:ascii="Times New Roman"/>
          <w:b w:val="false"/>
          <w:i w:val="false"/>
          <w:color w:val="000000"/>
          <w:sz w:val="28"/>
        </w:rPr>
        <w:t>
      Климаттық күн тәртібі төмен көміртекті дамуға баса назар аудара отырып, бизнес үлгілерін қайта қарауды және технологиялық трансформацияны қамтиды. Ұзақ мерзімді міндет – 2060 жылға қарай көміртегі бейтараптығына қол жеткізу.</w:t>
      </w:r>
    </w:p>
    <w:p>
      <w:pPr>
        <w:spacing w:after="0"/>
        <w:ind w:left="0"/>
        <w:jc w:val="both"/>
      </w:pPr>
      <w:r>
        <w:rPr>
          <w:rFonts w:ascii="Times New Roman"/>
          <w:b w:val="false"/>
          <w:i w:val="false"/>
          <w:color w:val="000000"/>
          <w:sz w:val="28"/>
        </w:rPr>
        <w:t>
      Қордың төмен көміртекті дамыту тұжырымдамасы әзірленді. ПК-нің негізгі бастамалары, соның ішінде көмірлі газ генерациясын алмастыруға, баламалы энергия көздері негізінде жаңа қуаттарды енгізуге, өз тұтынуы үшін ЖЭК объектілерін салуға, энергия тиімділігіне, энергияны сақтау жүйелерін енгізуге, көміртекті ұстап алуға және сақтауға, сутегі энергетикасына, сондай-ақ көгалдандыру және көміртекті сіңіру жөніндегі іс-шараларға бағытталуы тиіс. Сонымен қатар жергілікті өкілді органдардың келісімімен Қазақстан Республикасының Үкіметі шешім қабылдаған жағдайда Қор атом электр станциясын салуды жоспарлайды.</w:t>
      </w:r>
    </w:p>
    <w:p>
      <w:pPr>
        <w:spacing w:after="0"/>
        <w:ind w:left="0"/>
        <w:jc w:val="both"/>
      </w:pPr>
      <w:r>
        <w:rPr>
          <w:rFonts w:ascii="Times New Roman"/>
          <w:b w:val="false"/>
          <w:i w:val="false"/>
          <w:color w:val="000000"/>
          <w:sz w:val="28"/>
        </w:rPr>
        <w:t>
      Сонымен қатар цифрлық шешімдерді енгізуге, экологиялық мәдениетті ілгерілетуге және ойлауды қоршаған ортаға ұқыпты көзқарас жағына өзгертуге елеулі рөл бөлінетін болады.</w:t>
      </w:r>
    </w:p>
    <w:bookmarkStart w:name="z100" w:id="95"/>
    <w:p>
      <w:pPr>
        <w:spacing w:after="0"/>
        <w:ind w:left="0"/>
        <w:jc w:val="both"/>
      </w:pPr>
      <w:r>
        <w:rPr>
          <w:rFonts w:ascii="Times New Roman"/>
          <w:b w:val="false"/>
          <w:i w:val="false"/>
          <w:color w:val="000000"/>
          <w:sz w:val="28"/>
        </w:rPr>
        <w:t>
      Сонымен қатар төмен көміртекті дамуға көшу инвестициялық шешімдер қабылдауға, сондай-ақ сатып алу қызметіне әсер етеді – қосымша параметр ретінде парниктік газдар мен ластаушы заттардың шығарындыларына әсерін қарастыру қажет болады.</w:t>
      </w:r>
    </w:p>
    <w:bookmarkEnd w:id="95"/>
    <w:p>
      <w:pPr>
        <w:spacing w:after="0"/>
        <w:ind w:left="0"/>
        <w:jc w:val="both"/>
      </w:pPr>
      <w:r>
        <w:rPr>
          <w:rFonts w:ascii="Times New Roman"/>
          <w:b w:val="false"/>
          <w:i w:val="false"/>
          <w:color w:val="000000"/>
          <w:sz w:val="28"/>
        </w:rPr>
        <w:t>
      Елдің энергетикалық қауіпсіздігін қамтамасыз ету мәселесінің жоғары басымдығын ескере отырып, алдағы жылдары Қор ЖЭК жобаларын дамытумен қатар көмір генерациясы объектілерін салу жөніндегі жобаларды іске асыруды жалғастырады. Бұл ретте нетто көміртегі әсерін азайту көрсеткіші сақталатын болады.</w:t>
      </w:r>
    </w:p>
    <w:bookmarkStart w:name="z101" w:id="96"/>
    <w:p>
      <w:pPr>
        <w:spacing w:after="0"/>
        <w:ind w:left="0"/>
        <w:jc w:val="both"/>
      </w:pPr>
      <w:r>
        <w:rPr>
          <w:rFonts w:ascii="Times New Roman"/>
          <w:b w:val="false"/>
          <w:i w:val="false"/>
          <w:color w:val="000000"/>
          <w:sz w:val="28"/>
        </w:rPr>
        <w:t>
      20. "Жасыл" қаржыландыру</w:t>
      </w:r>
    </w:p>
    <w:bookmarkEnd w:id="96"/>
    <w:p>
      <w:pPr>
        <w:spacing w:after="0"/>
        <w:ind w:left="0"/>
        <w:jc w:val="both"/>
      </w:pPr>
      <w:r>
        <w:rPr>
          <w:rFonts w:ascii="Times New Roman"/>
          <w:b w:val="false"/>
          <w:i w:val="false"/>
          <w:color w:val="000000"/>
          <w:sz w:val="28"/>
        </w:rPr>
        <w:t>
      "Жасыл" таксономияға сәйкес келетін жобаларды қаржыландырудың жаңа құралдарын дамыту қажет. Даму институттары мен қаржы институттарынан "жасыл" қаржыландырудан басқа, экологиялық және климаттық мақсаттарға байланысты "жасыл" облигациялар шығаруды қарастырған жөн.</w:t>
      </w:r>
    </w:p>
    <w:p>
      <w:pPr>
        <w:spacing w:after="0"/>
        <w:ind w:left="0"/>
        <w:jc w:val="both"/>
      </w:pPr>
      <w:r>
        <w:rPr>
          <w:rFonts w:ascii="Times New Roman"/>
          <w:b w:val="false"/>
          <w:i w:val="false"/>
          <w:color w:val="000000"/>
          <w:sz w:val="28"/>
        </w:rPr>
        <w:t>
      Сонымен қатар көміртегі салығын және парниктік газдар шығарындылары үшін қосымша айыппұлдарды енгізу әлеуетін, сондай-ақ көміртегі квоталарын сатуды ескере отырып, "жасыл" жобаларды қорландырудың мақсатты қосымша көзі ретінде қаражатты жинақтау тетіктерін қарастыру қажет.</w:t>
      </w:r>
    </w:p>
    <w:p>
      <w:pPr>
        <w:spacing w:after="0"/>
        <w:ind w:left="0"/>
        <w:jc w:val="both"/>
      </w:pPr>
      <w:r>
        <w:rPr>
          <w:rFonts w:ascii="Times New Roman"/>
          <w:b w:val="false"/>
          <w:i w:val="false"/>
          <w:color w:val="000000"/>
          <w:sz w:val="28"/>
        </w:rPr>
        <w:t>
      Сондай-ақ "жасыл экономикаға" көшу бойынша инновациялық жобалар үшін ҒЗТКЖ аударымдарын пайдалану мүмкіндігін қарастыру қажет, мысалы, көміртекті алу және сақтау, сутегі технологияларын қолдану, көгалдандыру арқылы парниктік газдар шығарындыларын сіңіру.</w:t>
      </w:r>
    </w:p>
    <w:p>
      <w:pPr>
        <w:spacing w:after="0"/>
        <w:ind w:left="0"/>
        <w:jc w:val="both"/>
      </w:pPr>
      <w:r>
        <w:rPr>
          <w:rFonts w:ascii="Times New Roman"/>
          <w:b w:val="false"/>
          <w:i w:val="false"/>
          <w:color w:val="000000"/>
          <w:sz w:val="28"/>
        </w:rPr>
        <w:t xml:space="preserve">
      Айта кету керек, жобаларды қаржыландыру тек "жасыл" облигациялармен шектелмейді. </w:t>
      </w:r>
    </w:p>
    <w:bookmarkStart w:name="z102" w:id="97"/>
    <w:p>
      <w:pPr>
        <w:spacing w:after="0"/>
        <w:ind w:left="0"/>
        <w:jc w:val="both"/>
      </w:pPr>
      <w:r>
        <w:rPr>
          <w:rFonts w:ascii="Times New Roman"/>
          <w:b w:val="false"/>
          <w:i w:val="false"/>
          <w:color w:val="000000"/>
          <w:sz w:val="28"/>
        </w:rPr>
        <w:t xml:space="preserve">
      ESG қағидаттарын енгізу жеке стратегиялық мақсат ретінде анықталған. Бұл ретте тұрақты даму күн тәртібі Қор қызметінің барлық бағыттары бойынша міндеттерге қол жеткізу кезіндегі негізгі тәсіл ретінде белгіленді.  </w:t>
      </w:r>
    </w:p>
    <w:bookmarkEnd w:id="97"/>
    <w:p>
      <w:pPr>
        <w:spacing w:after="0"/>
        <w:ind w:left="0"/>
        <w:jc w:val="both"/>
      </w:pPr>
      <w:r>
        <w:rPr>
          <w:rFonts w:ascii="Times New Roman"/>
          <w:b w:val="false"/>
          <w:i w:val="false"/>
          <w:color w:val="000000"/>
          <w:sz w:val="28"/>
        </w:rPr>
        <w:t>
      Қордың белгіленген 20 бастаманы іске асыруы стратегиялық мақсаттарға тиімді қол жеткізуді қамтамасыз етеді. Нәтижесінде Қор ұлттық экономиканы әртараптандыруға, сондай-ақ инновациялық дамудағы серпілісті жүзеге асыруға үлес қосады. Бұл ретте тұрақты даму қағидаттарын енгізу және көміртекті бейтараптыққа ұмтылу болашақ ұрпақ үшін экожүйені сақтай отырып, Қазақстан халқының әл-ауқатын арттыруға мүмкіндік береді.</w:t>
      </w:r>
    </w:p>
    <w:bookmarkStart w:name="z103" w:id="98"/>
    <w:p>
      <w:pPr>
        <w:spacing w:after="0"/>
        <w:ind w:left="0"/>
        <w:jc w:val="both"/>
      </w:pPr>
      <w:r>
        <w:rPr>
          <w:rFonts w:ascii="Times New Roman"/>
          <w:b w:val="false"/>
          <w:i w:val="false"/>
          <w:color w:val="000000"/>
          <w:sz w:val="28"/>
        </w:rPr>
        <w:t>
      Қордың миссиясы мен негізгі басымдықтарына қол жеткізу төменде көрсетілген стратегиялық тиімділіктің тұрақты мониторингі есебінен қамтамасыз етілетін болады (3-қосымша):</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стратегиялық бағыттары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ҚТК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портфелін тиімді басқару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1,3x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1,5x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3x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1,3x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1,6x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2x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4x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7x</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экожүйе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төмендету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АҚШдолл.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w:t>
            </w:r>
          </w:p>
          <w:p>
            <w:pPr>
              <w:spacing w:after="20"/>
              <w:ind w:left="20"/>
              <w:jc w:val="both"/>
            </w:pPr>
            <w:r>
              <w:rPr>
                <w:rFonts w:ascii="Times New Roman"/>
                <w:b w:val="false"/>
                <w:i w:val="false"/>
                <w:color w:val="000000"/>
                <w:sz w:val="20"/>
              </w:rPr>
              <w:t>
(33,3%)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[-40%]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p>
            <w:pPr>
              <w:spacing w:after="20"/>
              <w:ind w:left="20"/>
              <w:jc w:val="both"/>
            </w:pPr>
            <w:r>
              <w:rPr>
                <w:rFonts w:ascii="Times New Roman"/>
                <w:b w:val="false"/>
                <w:i w:val="false"/>
                <w:color w:val="000000"/>
                <w:sz w:val="20"/>
              </w:rPr>
              <w:t>
≥ [-65%]</w:t>
            </w:r>
          </w:p>
        </w:tc>
      </w:tr>
    </w:tbl>
    <w:bookmarkStart w:name="z104" w:id="99"/>
    <w:p>
      <w:pPr>
        <w:spacing w:after="0"/>
        <w:ind w:left="0"/>
        <w:jc w:val="left"/>
      </w:pPr>
      <w:r>
        <w:rPr>
          <w:rFonts w:ascii="Times New Roman"/>
          <w:b/>
          <w:i w:val="false"/>
          <w:color w:val="000000"/>
        </w:rPr>
        <w:t xml:space="preserve"> IV. Тәуекелдерді басқару жүйесі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туындаған кезде әрекет ету жөніндегі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Активтер портфелін тиімді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көздерімен немесе тарифтермен қамтамасыз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болмауы және күрделі жобаларды іске асырмау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саясатқа өзгерістер енгізу және қаржылық тұрақтылықты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ресурстар және құзыреттер трансферттерінің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құзыреттерді, ҒЗТКЖ және инновацияларды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мен ресурстардың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қайта өңдеуге шығу мүмкіндіктерінің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уақтылы іздеу және инфрақұрылымдық мүмкіндіктер мен ресурстарды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тобына елдік санкцияларды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активтерге қатысты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тәжірибелері негізінде Қорды тәуелсіз коммерциялық құрылым ретінде дамыту.</w:t>
            </w:r>
          </w:p>
          <w:p>
            <w:pPr>
              <w:spacing w:after="20"/>
              <w:ind w:left="20"/>
              <w:jc w:val="both"/>
            </w:pPr>
            <w:r>
              <w:rPr>
                <w:rFonts w:ascii="Times New Roman"/>
                <w:b w:val="false"/>
                <w:i w:val="false"/>
                <w:color w:val="000000"/>
                <w:sz w:val="20"/>
              </w:rPr>
              <w:t>
Серіктестерді таңдауды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инстанцияларға жүгіну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бағасының қолайсыз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жағдайдың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көздерін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оңтайландыру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деректердің таралуы,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бойынша озық жүйелерді енгізу, ақпараттық қауіпсіздік регламенттері мен хаттамаларын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анықтау және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және инновацияларды қаржыландыруға қаражат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және инновацияларды дамыту бойынша нормативтік базаны, ҒЗТКЖ-ны ынталандыру және инновацияларды енгізу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саласындағы жобаларға басымдық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Бизнеске арналған экожүйе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IPO/SPO-ға шығару үшін қолайсыз нарықтық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 уақтылы тартпау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уақтылы дайындау және нарықты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IPO/SPO-да активтерді шығару жоспарларын қайта қарау, стратегиялық серіктестерді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көздерімен немесе тарифтермен қамтамасыз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инфрақұрылымның болмауына әкелетін инвестициялық жобаларды іске асырмау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саясатқа өзгерістер енгізу және қаржылық тұрақтылықты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балама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үлгілеріндегі жаһандық өзгерістерге ұзақ мерзімді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технологияларды енгізу, корпоративтік мәдениетті тұрақты қайта құру мен жетілдіруді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Цифрландыруды және кадрларды қайта даярлауды жеделдету, сарапшыларды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технологиялық өзгерістер жылдамдығымен салыстыру жылдамдығын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мүмкіндіктерді пайдалана алмау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тұрақты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Тұрақты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"жасыл" технологияларға шектеулі қолжетімділік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беделді шығындар, инвестициялық тартымдылық пен бәсекеге қабілеттіліктің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серіктестерді іздеу және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технологияларды іздеу және бейімдеу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үшін экономикалық ынталандырудың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мен ластаушы заттар шығарындыларының көбеюі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жаңа құралдарын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нормативтік құжаттарға өзгерістер енгізуді уәкілетті органдармен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Көміртексіздендіру жөніндегі жоспарларды уақтылы іске асыру, уәкілетті органдармен өзара ықпалдасу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дамуға көшуді жеделдету, балама офсеттік құралдарды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қағидаттарын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рейтинг пен инвестициялық тартымдылықтың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тәжірибелерін уақтылы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 және тиісті шараларды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 білікті кадрлардың кетуі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жетіспеушілігі, көміртексіздендіру жоспарларының заманауи орындалмауы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мен ПК қызметкерлерінің біліктілігін арттыру, корпоративтік мәдениетті күшейту, қолайлы еңбек жағдайларын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сарапшыларды тарту, кадр құрамының сабақтастығын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қоғамының 2023-2032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6" w:id="100"/>
    <w:p>
      <w:pPr>
        <w:spacing w:after="0"/>
        <w:ind w:left="0"/>
        <w:jc w:val="left"/>
      </w:pPr>
      <w:r>
        <w:rPr>
          <w:rFonts w:ascii="Times New Roman"/>
          <w:b/>
          <w:i w:val="false"/>
          <w:color w:val="000000"/>
        </w:rPr>
        <w:t xml:space="preserve"> Қызметтің стратегиялық бағыттары, мақсаттары, басымдықтары мен міндеттері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халқының мүддесі үшін активтердің </w:t>
            </w:r>
            <w:r>
              <w:rPr>
                <w:rFonts w:ascii="Times New Roman"/>
                <w:b/>
                <w:i w:val="false"/>
                <w:color w:val="000000"/>
                <w:sz w:val="20"/>
              </w:rPr>
              <w:t>әртараптандырылған</w:t>
            </w:r>
            <w:r>
              <w:rPr>
                <w:rFonts w:ascii="Times New Roman"/>
                <w:b/>
                <w:i w:val="false"/>
                <w:color w:val="000000"/>
                <w:sz w:val="20"/>
              </w:rPr>
              <w:t xml:space="preserve"> портфелін тиімді басқару және бизнесті қолдау арқылы экономиканың тұрақты дамуын қамтамасыз ету және ұзақ мерзімді құнды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инвестициялар арқылы адамдардың әл-ауқаты мен қоршаған ортаны қорғау қағидаттарында инновациялық дамуда серпіліс жасайтын ұлттық экономика көшбасшысы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портфелін тиімді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экожүйе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өнімділігін арттыру</w:t>
            </w:r>
          </w:p>
          <w:p>
            <w:pPr>
              <w:spacing w:after="20"/>
              <w:ind w:left="20"/>
              <w:jc w:val="both"/>
            </w:pPr>
            <w:r>
              <w:rPr>
                <w:rFonts w:ascii="Times New Roman"/>
                <w:b w:val="false"/>
                <w:i w:val="false"/>
                <w:color w:val="000000"/>
                <w:sz w:val="20"/>
              </w:rPr>
              <w:t>
2. Қаржылық тұрақтылық</w:t>
            </w:r>
          </w:p>
          <w:p>
            <w:pPr>
              <w:spacing w:after="20"/>
              <w:ind w:left="20"/>
              <w:jc w:val="both"/>
            </w:pPr>
            <w:r>
              <w:rPr>
                <w:rFonts w:ascii="Times New Roman"/>
                <w:b w:val="false"/>
                <w:i w:val="false"/>
                <w:color w:val="000000"/>
                <w:sz w:val="20"/>
              </w:rPr>
              <w:t>
3. Бизнес-процестерді оңтайландыру және жетілдіру</w:t>
            </w:r>
          </w:p>
          <w:p>
            <w:pPr>
              <w:spacing w:after="20"/>
              <w:ind w:left="20"/>
              <w:jc w:val="both"/>
            </w:pPr>
            <w:r>
              <w:rPr>
                <w:rFonts w:ascii="Times New Roman"/>
                <w:b w:val="false"/>
                <w:i w:val="false"/>
                <w:color w:val="000000"/>
                <w:sz w:val="20"/>
              </w:rPr>
              <w:t>
4. Активтерді жаңғырту және цифрландыру</w:t>
            </w:r>
          </w:p>
          <w:p>
            <w:pPr>
              <w:spacing w:after="20"/>
              <w:ind w:left="20"/>
              <w:jc w:val="both"/>
            </w:pPr>
            <w:r>
              <w:rPr>
                <w:rFonts w:ascii="Times New Roman"/>
                <w:b w:val="false"/>
                <w:i w:val="false"/>
                <w:color w:val="000000"/>
                <w:sz w:val="20"/>
              </w:rPr>
              <w:t xml:space="preserve">
5. Жаңа жоғары сапалы өңдеуге шығу және салаларды құру </w:t>
            </w:r>
          </w:p>
          <w:p>
            <w:pPr>
              <w:spacing w:after="20"/>
              <w:ind w:left="20"/>
              <w:jc w:val="both"/>
            </w:pPr>
            <w:r>
              <w:rPr>
                <w:rFonts w:ascii="Times New Roman"/>
                <w:b w:val="false"/>
                <w:i w:val="false"/>
                <w:color w:val="000000"/>
                <w:sz w:val="20"/>
              </w:rPr>
              <w:t>
6. ҒЗТКЖ және инновацияларды, жоғары технологиялық өндірістерді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IPO/SPO және экономикадағы үлестің төмендеуі</w:t>
            </w:r>
          </w:p>
          <w:p>
            <w:pPr>
              <w:spacing w:after="20"/>
              <w:ind w:left="20"/>
              <w:jc w:val="both"/>
            </w:pPr>
            <w:r>
              <w:rPr>
                <w:rFonts w:ascii="Times New Roman"/>
                <w:b w:val="false"/>
                <w:i w:val="false"/>
                <w:color w:val="000000"/>
                <w:sz w:val="20"/>
              </w:rPr>
              <w:t xml:space="preserve">
8. Ірі инфрақұрылымдық жобалар </w:t>
            </w:r>
          </w:p>
          <w:p>
            <w:pPr>
              <w:spacing w:after="20"/>
              <w:ind w:left="20"/>
              <w:jc w:val="both"/>
            </w:pPr>
            <w:r>
              <w:rPr>
                <w:rFonts w:ascii="Times New Roman"/>
                <w:b w:val="false"/>
                <w:i w:val="false"/>
                <w:color w:val="000000"/>
                <w:sz w:val="20"/>
              </w:rPr>
              <w:t>
9. Ресурстық базаны дамыту</w:t>
            </w:r>
          </w:p>
          <w:p>
            <w:pPr>
              <w:spacing w:after="20"/>
              <w:ind w:left="20"/>
              <w:jc w:val="both"/>
            </w:pPr>
            <w:r>
              <w:rPr>
                <w:rFonts w:ascii="Times New Roman"/>
                <w:b w:val="false"/>
                <w:i w:val="false"/>
                <w:color w:val="000000"/>
                <w:sz w:val="20"/>
              </w:rPr>
              <w:t>
10. Жаһандық әріптестік және инвестициялық қызметті үйлестіру</w:t>
            </w:r>
          </w:p>
          <w:p>
            <w:pPr>
              <w:spacing w:after="20"/>
              <w:ind w:left="20"/>
              <w:jc w:val="both"/>
            </w:pPr>
            <w:r>
              <w:rPr>
                <w:rFonts w:ascii="Times New Roman"/>
                <w:b w:val="false"/>
                <w:i w:val="false"/>
                <w:color w:val="000000"/>
                <w:sz w:val="20"/>
              </w:rPr>
              <w:t>
11. Жауапты және нарықтық тариф белгілеу</w:t>
            </w:r>
          </w:p>
          <w:p>
            <w:pPr>
              <w:spacing w:after="20"/>
              <w:ind w:left="20"/>
              <w:jc w:val="both"/>
            </w:pPr>
            <w:r>
              <w:rPr>
                <w:rFonts w:ascii="Times New Roman"/>
                <w:b w:val="false"/>
                <w:i w:val="false"/>
                <w:color w:val="000000"/>
                <w:sz w:val="20"/>
              </w:rPr>
              <w:t>
12. Инфрақұрылым мен нарықтарға тең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Корпоративтік басқару</w:t>
            </w:r>
          </w:p>
          <w:p>
            <w:pPr>
              <w:spacing w:after="20"/>
              <w:ind w:left="20"/>
              <w:jc w:val="both"/>
            </w:pPr>
            <w:r>
              <w:rPr>
                <w:rFonts w:ascii="Times New Roman"/>
                <w:b w:val="false"/>
                <w:i w:val="false"/>
                <w:color w:val="000000"/>
                <w:sz w:val="20"/>
              </w:rPr>
              <w:t>
14. Ашықтық, транспаренттілік және комплаенс</w:t>
            </w:r>
          </w:p>
          <w:p>
            <w:pPr>
              <w:spacing w:after="20"/>
              <w:ind w:left="20"/>
              <w:jc w:val="both"/>
            </w:pPr>
            <w:r>
              <w:rPr>
                <w:rFonts w:ascii="Times New Roman"/>
                <w:b w:val="false"/>
                <w:i w:val="false"/>
                <w:color w:val="000000"/>
                <w:sz w:val="20"/>
              </w:rPr>
              <w:t xml:space="preserve">
15. Әлеуметтік жауапкершілік </w:t>
            </w:r>
          </w:p>
          <w:p>
            <w:pPr>
              <w:spacing w:after="20"/>
              <w:ind w:left="20"/>
              <w:jc w:val="both"/>
            </w:pPr>
            <w:r>
              <w:rPr>
                <w:rFonts w:ascii="Times New Roman"/>
                <w:b w:val="false"/>
                <w:i w:val="false"/>
                <w:color w:val="000000"/>
                <w:sz w:val="20"/>
              </w:rPr>
              <w:t>
16. H&amp;S озық практикасы</w:t>
            </w:r>
          </w:p>
          <w:p>
            <w:pPr>
              <w:spacing w:after="20"/>
              <w:ind w:left="20"/>
              <w:jc w:val="both"/>
            </w:pPr>
            <w:r>
              <w:rPr>
                <w:rFonts w:ascii="Times New Roman"/>
                <w:b w:val="false"/>
                <w:i w:val="false"/>
                <w:color w:val="000000"/>
                <w:sz w:val="20"/>
              </w:rPr>
              <w:t>
17. Адами капиталды дамыту</w:t>
            </w:r>
          </w:p>
          <w:p>
            <w:pPr>
              <w:spacing w:after="20"/>
              <w:ind w:left="20"/>
              <w:jc w:val="both"/>
            </w:pPr>
            <w:r>
              <w:rPr>
                <w:rFonts w:ascii="Times New Roman"/>
                <w:b w:val="false"/>
                <w:i w:val="false"/>
                <w:color w:val="000000"/>
                <w:sz w:val="20"/>
              </w:rPr>
              <w:t>
18. Ресурс үнемдеу</w:t>
            </w:r>
          </w:p>
          <w:p>
            <w:pPr>
              <w:spacing w:after="20"/>
              <w:ind w:left="20"/>
              <w:jc w:val="both"/>
            </w:pPr>
            <w:r>
              <w:rPr>
                <w:rFonts w:ascii="Times New Roman"/>
                <w:b w:val="false"/>
                <w:i w:val="false"/>
                <w:color w:val="000000"/>
                <w:sz w:val="20"/>
              </w:rPr>
              <w:t>
19. Көміртексіздендіру</w:t>
            </w:r>
          </w:p>
          <w:p>
            <w:pPr>
              <w:spacing w:after="20"/>
              <w:ind w:left="20"/>
              <w:jc w:val="both"/>
            </w:pPr>
            <w:r>
              <w:rPr>
                <w:rFonts w:ascii="Times New Roman"/>
                <w:b w:val="false"/>
                <w:i w:val="false"/>
                <w:color w:val="000000"/>
                <w:sz w:val="20"/>
              </w:rPr>
              <w:t>
20. "Жасыл"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p>
            <w:pPr>
              <w:spacing w:after="20"/>
              <w:ind w:left="20"/>
              <w:jc w:val="both"/>
            </w:pPr>
            <w:r>
              <w:rPr>
                <w:rFonts w:ascii="Times New Roman"/>
                <w:b w:val="false"/>
                <w:i w:val="false"/>
                <w:color w:val="000000"/>
                <w:sz w:val="20"/>
              </w:rPr>
              <w:t xml:space="preserve">
NAV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Экономикадағы Қордың үлесін азайту</w:t>
            </w:r>
          </w:p>
          <w:p>
            <w:pPr>
              <w:spacing w:after="20"/>
              <w:ind w:left="20"/>
              <w:jc w:val="both"/>
            </w:pPr>
            <w:r>
              <w:rPr>
                <w:rFonts w:ascii="Times New Roman"/>
                <w:b w:val="false"/>
                <w:i w:val="false"/>
                <w:color w:val="000000"/>
                <w:sz w:val="20"/>
              </w:rPr>
              <w:t>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ESG-рейтинг </w:t>
            </w:r>
          </w:p>
          <w:p>
            <w:pPr>
              <w:spacing w:after="20"/>
              <w:ind w:left="20"/>
              <w:jc w:val="both"/>
            </w:pPr>
            <w:r>
              <w:rPr>
                <w:rFonts w:ascii="Times New Roman"/>
                <w:b w:val="false"/>
                <w:i w:val="false"/>
                <w:color w:val="000000"/>
                <w:sz w:val="20"/>
              </w:rPr>
              <w:t xml:space="preserve">
Таза көміртегі әсерін азайту нетто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2-қосымша</w:t>
            </w:r>
          </w:p>
        </w:tc>
      </w:tr>
    </w:tbl>
    <w:bookmarkStart w:name="z108" w:id="101"/>
    <w:p>
      <w:pPr>
        <w:spacing w:after="0"/>
        <w:ind w:left="0"/>
        <w:jc w:val="left"/>
      </w:pPr>
      <w:r>
        <w:rPr>
          <w:rFonts w:ascii="Times New Roman"/>
          <w:b/>
          <w:i w:val="false"/>
          <w:color w:val="000000"/>
        </w:rPr>
        <w:t xml:space="preserve"> Стратегиялық карта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1-басымдық "Жаңа бағыттың экономикалық саясаты – кірістілік, инвестициялардан қайтару және бәсекеге қабілеттілік қағидаттарындағы жан-жақты экономикалық прагматизм"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жалпыұлттық басымдықтары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"Мықты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Әртараптандырылған және инновациялық экономиканы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Экономикалық және сауда дипломатиясының белсенді дамуы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Әртараптандырылған және инновациялық экономиканы құру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даму жоспары (Негізгі ұлттық индикаторлар)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ЖІӨ номиналды түрде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СҚП бойынша жан басына шаққандағы ЖІӨ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 электр энергиясының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аумақтық даму жоспары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2060 жылға дейінгі көміртегі бейтараптығына қол жеткізу стратегиясы (жасалуда)</w:t>
            </w:r>
          </w:p>
          <w:p>
            <w:pPr>
              <w:spacing w:after="20"/>
              <w:ind w:left="20"/>
              <w:jc w:val="both"/>
            </w:pPr>
            <w:r>
              <w:rPr>
                <w:rFonts w:ascii="Times New Roman"/>
                <w:b w:val="false"/>
                <w:i w:val="false"/>
                <w:color w:val="000000"/>
                <w:sz w:val="20"/>
              </w:rPr>
              <w:t>
Қазақстан Республикасының ұлттық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және ұлттық компаниялардың даму жоспарлары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шеңберінде компания қызметінің негізгі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ESG-рейтинг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110" w:id="102"/>
    <w:p>
      <w:pPr>
        <w:spacing w:after="0"/>
        <w:ind w:left="0"/>
        <w:jc w:val="left"/>
      </w:pPr>
      <w:r>
        <w:rPr>
          <w:rFonts w:ascii="Times New Roman"/>
          <w:b/>
          <w:i w:val="false"/>
          <w:color w:val="000000"/>
        </w:rPr>
        <w:t xml:space="preserve"> Стратегиялық ҚТК-ны есептеу әдістемесі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 ҚТК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ЖҚҚ/Қордың жұмыспен қамтылғандардың орташа тізімдік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нарықтық құны * меншік үлесі) + ∑( Компанияның баланстық құны * меншік үлесі) + Барлығы корпоративтік орталықтың активтері (портфельдік және қауымдастырылған компанияларға инвестицияларды қоспағанда) – Корпоративтік орталықтың міндеттемелері + </w:t>
            </w:r>
          </w:p>
          <w:p>
            <w:pPr>
              <w:spacing w:after="20"/>
              <w:ind w:left="20"/>
              <w:jc w:val="both"/>
            </w:pPr>
            <w:r>
              <w:rPr>
                <w:rFonts w:ascii="Times New Roman"/>
                <w:b w:val="false"/>
                <w:i w:val="false"/>
                <w:color w:val="000000"/>
                <w:sz w:val="20"/>
              </w:rPr>
              <w:t>[(Акционерге дивидендтер + Акционерге өзге де бөлулер - Акционердің жарғылық капиталына салымдары) 2021 жылдан бастап жинақталған]</w:t>
            </w:r>
          </w:p>
          <w:p>
            <w:pPr>
              <w:spacing w:after="20"/>
              <w:ind w:left="20"/>
              <w:jc w:val="both"/>
            </w:pPr>
            <w:r>
              <w:rPr>
                <w:rFonts w:ascii="Times New Roman"/>
                <w:b w:val="false"/>
                <w:i w:val="false"/>
                <w:color w:val="000000"/>
                <w:sz w:val="20"/>
              </w:rPr>
              <w:t>Компанияның нарықтық құны = Нарықтық капиталдандыру [акциялар саны * акция бағасы]</w:t>
            </w:r>
          </w:p>
          <w:p>
            <w:pPr>
              <w:spacing w:after="20"/>
              <w:ind w:left="20"/>
              <w:jc w:val="both"/>
            </w:pPr>
            <w:r>
              <w:rPr>
                <w:rFonts w:ascii="Times New Roman"/>
                <w:b w:val="false"/>
                <w:i w:val="false"/>
                <w:color w:val="000000"/>
                <w:sz w:val="20"/>
              </w:rPr>
              <w:t>Компанияның баланстық құны = (Барлық Активтер (нарықтық, егер жоқ болса, онда баланстық) – Барлық міндеттемелер (нарықтық, егер жоқ болса, онда баланстық) – Бақыланбайтын қатысу үлесі)</w:t>
            </w:r>
          </w:p>
          <w:p>
            <w:pPr>
              <w:spacing w:after="20"/>
              <w:ind w:left="20"/>
              <w:jc w:val="both"/>
            </w:pPr>
            <w:r>
              <w:rPr>
                <w:rFonts w:ascii="Times New Roman"/>
                <w:b w:val="false"/>
                <w:i w:val="false"/>
                <w:color w:val="000000"/>
                <w:sz w:val="20"/>
              </w:rPr>
              <w:t>
*есептер қаржылық есеп беру валютасында жүргізіледі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негізгі капиталға инвестициялардың жиынтық мәні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Қордың үлесін төмендету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ЖҚҚ / ҚР ЖІӨ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жалпы ағыны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шетелдік инвестициялардың жалпы ағынының жиынтық мәні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КО перцентилі *0,2+ ∑ ПК перцентилі *0,16;  </w:t>
            </w:r>
          </w:p>
          <w:p>
            <w:pPr>
              <w:spacing w:after="20"/>
              <w:ind w:left="20"/>
              <w:jc w:val="both"/>
            </w:pPr>
            <w:r>
              <w:rPr>
                <w:rFonts w:ascii="Times New Roman"/>
                <w:b w:val="false"/>
                <w:i w:val="false"/>
                <w:color w:val="000000"/>
                <w:sz w:val="20"/>
              </w:rPr>
              <w:t xml:space="preserve">
Онда Қордың корпоративтік орталығының салмағы 20%, ПК салмағы (ҚМГ, QG, ҚАӨ, ҚТЖ, KEGOC) 16%-дан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көміртегі әсерін азайту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(офсетті) көміртегі бірліктерінің жалпы санын шегергендегі Қордың парниктік газдар шығарындыларының жиынтық көлемі (1 және 2 қамтылған)</w:t>
            </w:r>
          </w:p>
        </w:tc>
      </w:tr>
    </w:tbl>
    <w:bookmarkStart w:name="z111" w:id="103"/>
    <w:p>
      <w:pPr>
        <w:spacing w:after="0"/>
        <w:ind w:left="0"/>
        <w:jc w:val="both"/>
      </w:pPr>
      <w:r>
        <w:rPr>
          <w:rFonts w:ascii="Times New Roman"/>
          <w:b w:val="false"/>
          <w:i w:val="false"/>
          <w:color w:val="000000"/>
          <w:sz w:val="28"/>
        </w:rPr>
        <w:t xml:space="preserve">
      Ескертпе: </w:t>
      </w:r>
    </w:p>
    <w:bookmarkEnd w:id="103"/>
    <w:p>
      <w:pPr>
        <w:spacing w:after="0"/>
        <w:ind w:left="0"/>
        <w:jc w:val="both"/>
      </w:pPr>
      <w:r>
        <w:rPr>
          <w:rFonts w:ascii="Times New Roman"/>
          <w:b w:val="false"/>
          <w:i w:val="false"/>
          <w:color w:val="000000"/>
          <w:sz w:val="28"/>
        </w:rPr>
        <w:t>
      номиналды көрсеткіш бағаның өсуін ескере отырып түзетіледі. Есепті жылы ұлттық валюта 10%-дан астам құнсызданған кезде көрсеткішті тиісті түзету жүзеге асырылады. Бұл ретте девальвация әсерін есепке алғанда инфляция осы жылы есепке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акционерлік қоғамының 2023-2032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113" w:id="104"/>
    <w:p>
      <w:pPr>
        <w:spacing w:after="0"/>
        <w:ind w:left="0"/>
        <w:jc w:val="left"/>
      </w:pPr>
      <w:r>
        <w:rPr>
          <w:rFonts w:ascii="Times New Roman"/>
          <w:b/>
          <w:i w:val="false"/>
          <w:color w:val="000000"/>
        </w:rPr>
        <w:t xml:space="preserve"> SWOT-талдау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Мықты жақтары</w:t>
            </w:r>
          </w:p>
          <w:p>
            <w:pPr>
              <w:spacing w:after="20"/>
              <w:ind w:left="20"/>
              <w:jc w:val="both"/>
            </w:pPr>
            <w:r>
              <w:rPr>
                <w:rFonts w:ascii="Times New Roman"/>
                <w:b w:val="false"/>
                <w:i w:val="false"/>
                <w:color w:val="000000"/>
                <w:sz w:val="20"/>
              </w:rPr>
              <w:t>
</w:t>
            </w:r>
            <w:r>
              <w:rPr>
                <w:rFonts w:ascii="Times New Roman"/>
                <w:b/>
                <w:i w:val="false"/>
                <w:color w:val="000000"/>
                <w:sz w:val="20"/>
              </w:rPr>
              <w:t>Елдегі ең ірі жұмыс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Қазақстанға инвестиция тарту тәжірибесі</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стандарттарға сәйкес корпоративтік басқарудың жақсартылған саясаты</w:t>
            </w:r>
          </w:p>
          <w:p>
            <w:pPr>
              <w:spacing w:after="20"/>
              <w:ind w:left="20"/>
              <w:jc w:val="both"/>
            </w:pPr>
            <w:r>
              <w:rPr>
                <w:rFonts w:ascii="Times New Roman"/>
                <w:b w:val="false"/>
                <w:i w:val="false"/>
                <w:color w:val="000000"/>
                <w:sz w:val="20"/>
              </w:rPr>
              <w:t>
</w:t>
            </w:r>
            <w:r>
              <w:rPr>
                <w:rFonts w:ascii="Times New Roman"/>
                <w:b/>
                <w:i w:val="false"/>
                <w:color w:val="000000"/>
                <w:sz w:val="20"/>
              </w:rPr>
              <w:t>Маңызды қаржылық ресурстар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несиелік балл және салыстырмалы түрде арзан қаржыландыруға </w:t>
            </w:r>
            <w:r>
              <w:rPr>
                <w:rFonts w:ascii="Times New Roman"/>
                <w:b/>
                <w:i w:val="false"/>
                <w:color w:val="000000"/>
                <w:sz w:val="20"/>
              </w:rPr>
              <w:t>қолжетімділік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Заң жобаларын талқылауға қатысу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Кемшіліктері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Қазақстандағы </w:t>
            </w:r>
            <w:r>
              <w:rPr>
                <w:rFonts w:ascii="Times New Roman"/>
                <w:b/>
                <w:i w:val="false"/>
                <w:color w:val="000000"/>
                <w:sz w:val="20"/>
              </w:rPr>
              <w:t>парниктік</w:t>
            </w:r>
            <w:r>
              <w:rPr>
                <w:rFonts w:ascii="Times New Roman"/>
                <w:b/>
                <w:i w:val="false"/>
                <w:color w:val="000000"/>
                <w:sz w:val="20"/>
              </w:rPr>
              <w:t xml:space="preserve"> газдар </w:t>
            </w:r>
            <w:r>
              <w:rPr>
                <w:rFonts w:ascii="Times New Roman"/>
                <w:b/>
                <w:i w:val="false"/>
                <w:color w:val="000000"/>
                <w:sz w:val="20"/>
              </w:rPr>
              <w:t>шығарындыларының</w:t>
            </w:r>
            <w:r>
              <w:rPr>
                <w:rFonts w:ascii="Times New Roman"/>
                <w:b/>
                <w:i w:val="false"/>
                <w:color w:val="000000"/>
                <w:sz w:val="20"/>
              </w:rPr>
              <w:t xml:space="preserve"> үлкен үлесі</w:t>
            </w:r>
          </w:p>
          <w:p>
            <w:pPr>
              <w:spacing w:after="20"/>
              <w:ind w:left="20"/>
              <w:jc w:val="both"/>
            </w:pPr>
            <w:r>
              <w:rPr>
                <w:rFonts w:ascii="Times New Roman"/>
                <w:b w:val="false"/>
                <w:i w:val="false"/>
                <w:color w:val="000000"/>
                <w:sz w:val="20"/>
              </w:rPr>
              <w:t>
</w:t>
            </w:r>
            <w:r>
              <w:rPr>
                <w:rFonts w:ascii="Times New Roman"/>
                <w:b/>
                <w:i w:val="false"/>
                <w:color w:val="000000"/>
                <w:sz w:val="20"/>
              </w:rPr>
              <w:t>Негізгі жабдықтың тозуы</w:t>
            </w:r>
          </w:p>
          <w:p>
            <w:pPr>
              <w:spacing w:after="20"/>
              <w:ind w:left="20"/>
              <w:jc w:val="both"/>
            </w:pPr>
            <w:r>
              <w:rPr>
                <w:rFonts w:ascii="Times New Roman"/>
                <w:b w:val="false"/>
                <w:i w:val="false"/>
                <w:color w:val="000000"/>
                <w:sz w:val="20"/>
              </w:rPr>
              <w:t>
</w:t>
            </w:r>
            <w:r>
              <w:rPr>
                <w:rFonts w:ascii="Times New Roman"/>
                <w:b/>
                <w:i w:val="false"/>
                <w:color w:val="000000"/>
                <w:sz w:val="20"/>
              </w:rPr>
              <w:t>Қор акционерінің әлеуметтік және коммерциялық талаптары арасындағы қайшылық</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Қосылған құны жоғары өндіріспен әртараптандырылған ұлттық экономиканы құруға жәрдемдесу</w:t>
            </w:r>
          </w:p>
          <w:p>
            <w:pPr>
              <w:spacing w:after="20"/>
              <w:ind w:left="20"/>
              <w:jc w:val="both"/>
            </w:pPr>
            <w:r>
              <w:rPr>
                <w:rFonts w:ascii="Times New Roman"/>
                <w:b w:val="false"/>
                <w:i w:val="false"/>
                <w:color w:val="000000"/>
                <w:sz w:val="20"/>
              </w:rPr>
              <w:t>
Негізгі қорларды жаңғырту, еңбек өнімділігін арттыру және қоршаған ортаға әсерді азайту үшін жаңа технологияларды енгізу</w:t>
            </w:r>
          </w:p>
          <w:p>
            <w:pPr>
              <w:spacing w:after="20"/>
              <w:ind w:left="20"/>
              <w:jc w:val="both"/>
            </w:pPr>
            <w:r>
              <w:rPr>
                <w:rFonts w:ascii="Times New Roman"/>
                <w:b w:val="false"/>
                <w:i w:val="false"/>
                <w:color w:val="000000"/>
                <w:sz w:val="20"/>
              </w:rPr>
              <w:t>
Зерттеулер мен әзірлемелерді қолдау, жаңа ғылыми-техникалық бастамаларды іске қосу</w:t>
            </w:r>
          </w:p>
          <w:p>
            <w:pPr>
              <w:spacing w:after="20"/>
              <w:ind w:left="20"/>
              <w:jc w:val="both"/>
            </w:pPr>
            <w:r>
              <w:rPr>
                <w:rFonts w:ascii="Times New Roman"/>
                <w:b w:val="false"/>
                <w:i w:val="false"/>
                <w:color w:val="000000"/>
                <w:sz w:val="20"/>
              </w:rPr>
              <w:t>
Көміртекті бейтараптыққа қол жеткізу, ESG қағидаттарын енгізу және капитал құнын төмендету</w:t>
            </w:r>
          </w:p>
          <w:p>
            <w:pPr>
              <w:spacing w:after="20"/>
              <w:ind w:left="20"/>
              <w:jc w:val="both"/>
            </w:pPr>
            <w:r>
              <w:rPr>
                <w:rFonts w:ascii="Times New Roman"/>
                <w:b w:val="false"/>
                <w:i w:val="false"/>
                <w:color w:val="000000"/>
                <w:sz w:val="20"/>
              </w:rPr>
              <w:t>
Қазақстанға инвестициялар тарту, қосылған құн тізбегін құруға ықпал ету, логистиканы дамытуды қолдау және маршруттарды әртараптандыру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p>
            <w:pPr>
              <w:spacing w:after="20"/>
              <w:ind w:left="20"/>
              <w:jc w:val="both"/>
            </w:pPr>
            <w:r>
              <w:rPr>
                <w:rFonts w:ascii="Times New Roman"/>
                <w:b w:val="false"/>
                <w:i w:val="false"/>
                <w:color w:val="000000"/>
                <w:sz w:val="20"/>
              </w:rPr>
              <w:t>
Болжамды ТШИ ағынының төмендеуі, бүкіл әлемде протекционизмнің өсуі</w:t>
            </w:r>
          </w:p>
          <w:p>
            <w:pPr>
              <w:spacing w:after="20"/>
              <w:ind w:left="20"/>
              <w:jc w:val="both"/>
            </w:pPr>
            <w:r>
              <w:rPr>
                <w:rFonts w:ascii="Times New Roman"/>
                <w:b w:val="false"/>
                <w:i w:val="false"/>
                <w:color w:val="000000"/>
                <w:sz w:val="20"/>
              </w:rPr>
              <w:t>
H&amp;S және КӘЖ саласындағы талаптарды қатаңдату және бастамалардың өсуі</w:t>
            </w:r>
          </w:p>
          <w:p>
            <w:pPr>
              <w:spacing w:after="20"/>
              <w:ind w:left="20"/>
              <w:jc w:val="both"/>
            </w:pPr>
            <w:r>
              <w:rPr>
                <w:rFonts w:ascii="Times New Roman"/>
                <w:b w:val="false"/>
                <w:i w:val="false"/>
                <w:color w:val="000000"/>
                <w:sz w:val="20"/>
              </w:rPr>
              <w:t>
Әлеуметтік тұрақсыздық</w:t>
            </w:r>
          </w:p>
          <w:p>
            <w:pPr>
              <w:spacing w:after="20"/>
              <w:ind w:left="20"/>
              <w:jc w:val="both"/>
            </w:pPr>
            <w:r>
              <w:rPr>
                <w:rFonts w:ascii="Times New Roman"/>
                <w:b w:val="false"/>
                <w:i w:val="false"/>
                <w:color w:val="000000"/>
                <w:sz w:val="20"/>
              </w:rPr>
              <w:t>
Экономикадағы мемлекет үлесінің төмендеуі</w:t>
            </w:r>
          </w:p>
        </w:tc>
      </w:tr>
    </w:tbl>
    <w:bookmarkStart w:name="z114" w:id="105"/>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05"/>
    <w:p>
      <w:pPr>
        <w:spacing w:after="0"/>
        <w:ind w:left="0"/>
        <w:jc w:val="both"/>
      </w:pPr>
      <w:r>
        <w:rPr>
          <w:rFonts w:ascii="Times New Roman"/>
          <w:b w:val="false"/>
          <w:i w:val="false"/>
          <w:color w:val="000000"/>
          <w:sz w:val="28"/>
        </w:rPr>
        <w:t xml:space="preserve">
      ESG – Экологиялық, әлеуметтік және корпоративтік басқару </w:t>
      </w:r>
    </w:p>
    <w:p>
      <w:pPr>
        <w:spacing w:after="0"/>
        <w:ind w:left="0"/>
        <w:jc w:val="both"/>
      </w:pPr>
      <w:r>
        <w:rPr>
          <w:rFonts w:ascii="Times New Roman"/>
          <w:b w:val="false"/>
          <w:i w:val="false"/>
          <w:color w:val="000000"/>
          <w:sz w:val="28"/>
        </w:rPr>
        <w:t>
      IPO – компанияның акцияларын бастапқы орналастыру</w:t>
      </w:r>
    </w:p>
    <w:p>
      <w:pPr>
        <w:spacing w:after="0"/>
        <w:ind w:left="0"/>
        <w:jc w:val="both"/>
      </w:pPr>
      <w:r>
        <w:rPr>
          <w:rFonts w:ascii="Times New Roman"/>
          <w:b w:val="false"/>
          <w:i w:val="false"/>
          <w:color w:val="000000"/>
          <w:sz w:val="28"/>
        </w:rPr>
        <w:t>
      H&amp;S – еңбек қауіпсіздігі және еңбекті қорғау</w:t>
      </w:r>
    </w:p>
    <w:p>
      <w:pPr>
        <w:spacing w:after="0"/>
        <w:ind w:left="0"/>
        <w:jc w:val="both"/>
      </w:pPr>
      <w:r>
        <w:rPr>
          <w:rFonts w:ascii="Times New Roman"/>
          <w:b w:val="false"/>
          <w:i w:val="false"/>
          <w:color w:val="000000"/>
          <w:sz w:val="28"/>
        </w:rPr>
        <w:t>
      SPO – компания акцияларын қайталама орналастыру</w:t>
      </w:r>
    </w:p>
    <w:p>
      <w:pPr>
        <w:spacing w:after="0"/>
        <w:ind w:left="0"/>
        <w:jc w:val="both"/>
      </w:pPr>
      <w:r>
        <w:rPr>
          <w:rFonts w:ascii="Times New Roman"/>
          <w:b w:val="false"/>
          <w:i w:val="false"/>
          <w:color w:val="000000"/>
          <w:sz w:val="28"/>
        </w:rPr>
        <w:t>
      АҚШ долл. – АҚШ доллары</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КӘЖ – корпоративтік әлеуметтік жауапкершілік</w:t>
      </w:r>
    </w:p>
    <w:p>
      <w:pPr>
        <w:spacing w:after="0"/>
        <w:ind w:left="0"/>
        <w:jc w:val="both"/>
      </w:pPr>
      <w:r>
        <w:rPr>
          <w:rFonts w:ascii="Times New Roman"/>
          <w:b w:val="false"/>
          <w:i w:val="false"/>
          <w:color w:val="000000"/>
          <w:sz w:val="28"/>
        </w:rPr>
        <w:t>
      KО – корпоративтік орталық</w:t>
      </w:r>
    </w:p>
    <w:p>
      <w:pPr>
        <w:spacing w:after="0"/>
        <w:ind w:left="0"/>
        <w:jc w:val="both"/>
      </w:pPr>
      <w:r>
        <w:rPr>
          <w:rFonts w:ascii="Times New Roman"/>
          <w:b w:val="false"/>
          <w:i w:val="false"/>
          <w:color w:val="000000"/>
          <w:sz w:val="28"/>
        </w:rPr>
        <w:t>
      ҚТК – қызметтің тиімділік көрсеткіштері</w:t>
      </w:r>
    </w:p>
    <w:p>
      <w:pPr>
        <w:spacing w:after="0"/>
        <w:ind w:left="0"/>
        <w:jc w:val="both"/>
      </w:pPr>
      <w:r>
        <w:rPr>
          <w:rFonts w:ascii="Times New Roman"/>
          <w:b w:val="false"/>
          <w:i w:val="false"/>
          <w:color w:val="000000"/>
          <w:sz w:val="28"/>
        </w:rPr>
        <w:t>
      ТШИ – шетел инвестицияларының ағыны</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