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f994" w14:textId="0dbf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27 сәуірдегі № 332 қаулысы</w:t>
      </w:r>
    </w:p>
    <w:p>
      <w:pPr>
        <w:spacing w:after="0"/>
        <w:ind w:left="0"/>
        <w:jc w:val="both"/>
      </w:pPr>
      <w:bookmarkStart w:name="z0"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"Жетісу облысының табиғи ресурстар және табиғатты пайдалануды реттеу басқармасы" мемлекеттік мекемесі "Алакөл орман шаруашылығы" коммуналдық мемлекеттік мекемесінің (бұдан әрі – мекеме) орман қоры жерлері санатынан жалпы алаңы 9,255 гектар жер учаскелерi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2" w:id="2"/>
    <w:p>
      <w:pPr>
        <w:spacing w:after="0"/>
        <w:ind w:left="0"/>
        <w:jc w:val="both"/>
      </w:pPr>
      <w:r>
        <w:rPr>
          <w:rFonts w:ascii="Times New Roman"/>
          <w:b w:val="false"/>
          <w:i w:val="false"/>
          <w:color w:val="000000"/>
          <w:sz w:val="28"/>
        </w:rPr>
        <w:t xml:space="preserve">
      2. Жетісу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"Үшарал – Достық" республикалық маңызы бар автомобиль жолының 0-184 км 120-184 км учаскесін реконструкциялау (салу) үшін екінші кезек - 180-184 км учаскесінің реконструкциясы (2 іске қосу кешені)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w:t>
      </w:r>
    </w:p>
    <w:bookmarkEnd w:id="2"/>
    <w:bookmarkStart w:name="z3"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мекеменің теңгеріміне бере отырып, алаңды тазарту жөніндегі шараларды қабылдасын.</w:t>
      </w:r>
    </w:p>
    <w:bookmarkEnd w:id="3"/>
    <w:bookmarkStart w:name="z4"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27 сәуірдегі</w:t>
            </w:r>
            <w:r>
              <w:br/>
            </w:r>
            <w:r>
              <w:rPr>
                <w:rFonts w:ascii="Times New Roman"/>
                <w:b w:val="false"/>
                <w:i w:val="false"/>
                <w:color w:val="000000"/>
                <w:sz w:val="20"/>
              </w:rPr>
              <w:t>№ 332 қаулысына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табиғи ресурстар және табиғатты пайдалануды реттеу басқармасы" мемлекеттік мекемесінің "Алакөл орман шаруашылығы"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