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7468" w14:textId="1dd7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кәсіпорынды, акционерлік қоғамды, жауапкершілігі шектеулі серіктестікті арнайы құқық субъектісі ретінде айқындау қағидаларын бекіту туралы" Қазақстан Республикасы Үкіметінің 2022 жылғы 30 маусымдағы № 453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3 мамырдағы № 350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кәсіпорынды, акционерлік қоғамды, жауапкершілігі шектеулі серіктестікті арнайы құқық субъектісі ретінде айқындау қағидаларын бекіту туралы" Қазақстан Республикасы Үкіметінің 2022 жылғы 30 маусымдағы № 453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Мемлекеттік кәсіпорынды, акционерлік қоғамды, жауапкершілігі шектеулі серіктестікті арнайы құқық субъектісі ретінде айқындау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 мамырдағы</w:t>
            </w:r>
            <w:r>
              <w:br/>
            </w:r>
            <w:r>
              <w:rPr>
                <w:rFonts w:ascii="Times New Roman"/>
                <w:b w:val="false"/>
                <w:i w:val="false"/>
                <w:color w:val="000000"/>
                <w:sz w:val="20"/>
              </w:rPr>
              <w:t>№ 350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маусымдағы</w:t>
            </w:r>
            <w:r>
              <w:br/>
            </w:r>
            <w:r>
              <w:rPr>
                <w:rFonts w:ascii="Times New Roman"/>
                <w:b w:val="false"/>
                <w:i w:val="false"/>
                <w:color w:val="000000"/>
                <w:sz w:val="20"/>
              </w:rPr>
              <w:t>№ 453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қағидалары 1-тарау. Жалпы ережелер</w:t>
      </w:r>
    </w:p>
    <w:bookmarkEnd w:id="6"/>
    <w:bookmarkStart w:name="z12" w:id="7"/>
    <w:p>
      <w:pPr>
        <w:spacing w:after="0"/>
        <w:ind w:left="0"/>
        <w:jc w:val="both"/>
      </w:pPr>
      <w:r>
        <w:rPr>
          <w:rFonts w:ascii="Times New Roman"/>
          <w:b w:val="false"/>
          <w:i w:val="false"/>
          <w:color w:val="000000"/>
          <w:sz w:val="28"/>
        </w:rPr>
        <w:t xml:space="preserve">
      1. Осы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қағидалары (бұдан әрі – Қағидалар) Қазақстан Республикасы Кәсіпкерлік кодексінің (бұдан әрі – Кодекс) 193-бабының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тәртібін айқындайды.</w:t>
      </w:r>
    </w:p>
    <w:bookmarkEnd w:id="7"/>
    <w:bookmarkStart w:name="z13"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4" w:id="9"/>
    <w:p>
      <w:pPr>
        <w:spacing w:after="0"/>
        <w:ind w:left="0"/>
        <w:jc w:val="both"/>
      </w:pPr>
      <w:r>
        <w:rPr>
          <w:rFonts w:ascii="Times New Roman"/>
          <w:b w:val="false"/>
          <w:i w:val="false"/>
          <w:color w:val="000000"/>
          <w:sz w:val="28"/>
        </w:rPr>
        <w:t>
      1) арнайы құқық – бәсекелес нарықта қандай да бір тауарды өндіруге, өткізуге және (немесе) сатып алуға нарық субъектісінің заңда бекітілетін айрықша немесе артықшылықты құқығы;</w:t>
      </w:r>
    </w:p>
    <w:bookmarkEnd w:id="9"/>
    <w:bookmarkStart w:name="z15" w:id="10"/>
    <w:p>
      <w:pPr>
        <w:spacing w:after="0"/>
        <w:ind w:left="0"/>
        <w:jc w:val="both"/>
      </w:pPr>
      <w:r>
        <w:rPr>
          <w:rFonts w:ascii="Times New Roman"/>
          <w:b w:val="false"/>
          <w:i w:val="false"/>
          <w:color w:val="000000"/>
          <w:sz w:val="28"/>
        </w:rPr>
        <w:t>
      2) тауар – азаматтық айналым объектісі болып табылатын тауар, жұмыс, көрсетілетін қызмет;</w:t>
      </w:r>
    </w:p>
    <w:bookmarkEnd w:id="10"/>
    <w:bookmarkStart w:name="z16" w:id="11"/>
    <w:p>
      <w:pPr>
        <w:spacing w:after="0"/>
        <w:ind w:left="0"/>
        <w:jc w:val="both"/>
      </w:pPr>
      <w:r>
        <w:rPr>
          <w:rFonts w:ascii="Times New Roman"/>
          <w:b w:val="false"/>
          <w:i w:val="false"/>
          <w:color w:val="000000"/>
          <w:sz w:val="28"/>
        </w:rPr>
        <w:t>
      3) уәкілетті мемлекеттік орган – мемлекеттік басқарудың тиісті саласына (аясына) басшылықты жүзеге асыратын мемлекеттік орган.</w:t>
      </w:r>
    </w:p>
    <w:bookmarkEnd w:id="11"/>
    <w:bookmarkStart w:name="z17" w:id="12"/>
    <w:p>
      <w:pPr>
        <w:spacing w:after="0"/>
        <w:ind w:left="0"/>
        <w:jc w:val="both"/>
      </w:pPr>
      <w:r>
        <w:rPr>
          <w:rFonts w:ascii="Times New Roman"/>
          <w:b w:val="false"/>
          <w:i w:val="false"/>
          <w:color w:val="000000"/>
          <w:sz w:val="28"/>
        </w:rPr>
        <w:t>
      3. Осы Қағидаларға сәйкес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арнайы құқық субъектісі бола алады.</w:t>
      </w:r>
    </w:p>
    <w:bookmarkEnd w:id="12"/>
    <w:p>
      <w:pPr>
        <w:spacing w:after="0"/>
        <w:ind w:left="0"/>
        <w:jc w:val="both"/>
      </w:pPr>
      <w:r>
        <w:rPr>
          <w:rFonts w:ascii="Times New Roman"/>
          <w:b w:val="false"/>
          <w:i w:val="false"/>
          <w:color w:val="000000"/>
          <w:sz w:val="28"/>
        </w:rPr>
        <w:t>
      Осы тармақтың бірінші бөлігінде көрсетілген талап тауарларды таңбалау мен қадағалаудың бірыңғай операторына және дауыс беретін акцияларының елу пайызынан астамы тікелей немесе жанама түрде мемлекетке тиесілі, акцияларды бағалы қағаздардың бастапқы нарығында орналастырған заңды тұлғаларға, сондай-ақ олармен үлестес тұлғаларға қолданылмайды.</w:t>
      </w:r>
    </w:p>
    <w:bookmarkStart w:name="z18" w:id="13"/>
    <w:p>
      <w:pPr>
        <w:spacing w:after="0"/>
        <w:ind w:left="0"/>
        <w:jc w:val="left"/>
      </w:pPr>
      <w:r>
        <w:rPr>
          <w:rFonts w:ascii="Times New Roman"/>
          <w:b/>
          <w:i w:val="false"/>
          <w:color w:val="000000"/>
        </w:rPr>
        <w:t xml:space="preserve"> 2-тарау.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айқындау тәртібі</w:t>
      </w:r>
    </w:p>
    <w:bookmarkEnd w:id="13"/>
    <w:bookmarkStart w:name="z19" w:id="14"/>
    <w:p>
      <w:pPr>
        <w:spacing w:after="0"/>
        <w:ind w:left="0"/>
        <w:jc w:val="both"/>
      </w:pPr>
      <w:r>
        <w:rPr>
          <w:rFonts w:ascii="Times New Roman"/>
          <w:b w:val="false"/>
          <w:i w:val="false"/>
          <w:color w:val="000000"/>
          <w:sz w:val="28"/>
        </w:rPr>
        <w:t>
      4. Мемлекеттік кәсіпорындар, акцияларының (жарғылық капиталға қатысу үлестерінің) жүз пайызы тікелей немесе жанама түрде мемлекетке тиесілі акционерлік қоғамдар, жауапкершілігі шектеулі серіктестіктер мынадай шарттардың жиынтығы болса, арнайы құқық субъектілері ретінде айқындалады:</w:t>
      </w:r>
    </w:p>
    <w:bookmarkEnd w:id="14"/>
    <w:bookmarkStart w:name="z20" w:id="15"/>
    <w:p>
      <w:pPr>
        <w:spacing w:after="0"/>
        <w:ind w:left="0"/>
        <w:jc w:val="both"/>
      </w:pPr>
      <w:r>
        <w:rPr>
          <w:rFonts w:ascii="Times New Roman"/>
          <w:b w:val="false"/>
          <w:i w:val="false"/>
          <w:color w:val="000000"/>
          <w:sz w:val="28"/>
        </w:rPr>
        <w:t>
      1) арнайы құқық тауарларды тұтынушылардың айқындалмаған тобына және (немесе) бюджет қаражаты есебінен қаржыландырылатын мемлекеттік органдар мен ұйымдарға өткізуді болжайды;</w:t>
      </w:r>
    </w:p>
    <w:bookmarkEnd w:id="15"/>
    <w:bookmarkStart w:name="z21" w:id="16"/>
    <w:p>
      <w:pPr>
        <w:spacing w:after="0"/>
        <w:ind w:left="0"/>
        <w:jc w:val="both"/>
      </w:pPr>
      <w:r>
        <w:rPr>
          <w:rFonts w:ascii="Times New Roman"/>
          <w:b w:val="false"/>
          <w:i w:val="false"/>
          <w:color w:val="000000"/>
          <w:sz w:val="28"/>
        </w:rPr>
        <w:t>
      2) арнайы құқық нарық субъектісіне тиісті немесе сабақтас тауар нарығын бақылауға мүмкіндік береді, оның ішінде тауар айналысының жалпы жағдайларына елеулі ықпал етуге мүмкіндік береді.</w:t>
      </w:r>
    </w:p>
    <w:bookmarkEnd w:id="16"/>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шарттарды белгілеу тауар нарығындағы бәсекелестіктің жай-күйіне жүргізілген талдаудың нәтижелері бойынша монополияға қарсы органның қорытындысымен расталады.</w:t>
      </w:r>
    </w:p>
    <w:bookmarkStart w:name="z22" w:id="17"/>
    <w:p>
      <w:pPr>
        <w:spacing w:after="0"/>
        <w:ind w:left="0"/>
        <w:jc w:val="both"/>
      </w:pPr>
      <w:r>
        <w:rPr>
          <w:rFonts w:ascii="Times New Roman"/>
          <w:b w:val="false"/>
          <w:i w:val="false"/>
          <w:color w:val="000000"/>
          <w:sz w:val="28"/>
        </w:rPr>
        <w:t>
      5. Арнайы құқық субъектісін айқындау Қазақстан Республикасының заңнамалық актілерінде уәкілетті мемлекеттік органның шешімі бойынша жүзеге асырылатын тікелей көзделген жағдайларды қоспағанда, арнайы құқық субъектісін айқындау Қазақстан Республикасы Үкіметінің шешімі бойынша жүзеге асырылады.</w:t>
      </w:r>
    </w:p>
    <w:bookmarkEnd w:id="17"/>
    <w:p>
      <w:pPr>
        <w:spacing w:after="0"/>
        <w:ind w:left="0"/>
        <w:jc w:val="both"/>
      </w:pPr>
      <w:r>
        <w:rPr>
          <w:rFonts w:ascii="Times New Roman"/>
          <w:b w:val="false"/>
          <w:i w:val="false"/>
          <w:color w:val="000000"/>
          <w:sz w:val="28"/>
        </w:rPr>
        <w:t>
      Арнайы құқық субъектілерін айқындауды көздейтін құқықтық актілердің жобалары монополияға қарсы органмен міндетті түрде келісілуге тиіс.</w:t>
      </w:r>
    </w:p>
    <w:bookmarkStart w:name="z23" w:id="18"/>
    <w:p>
      <w:pPr>
        <w:spacing w:after="0"/>
        <w:ind w:left="0"/>
        <w:jc w:val="both"/>
      </w:pPr>
      <w:r>
        <w:rPr>
          <w:rFonts w:ascii="Times New Roman"/>
          <w:b w:val="false"/>
          <w:i w:val="false"/>
          <w:color w:val="000000"/>
          <w:sz w:val="28"/>
        </w:rPr>
        <w:t xml:space="preserve">
      6. Мемлекеттік кәсіпорынды, акцияларының (жарғылық капиталға қатысу үлестерінің) жүз пайызы тікелей немесе жанама түрде мемлекетке тиесілі акционерлік қоғамды, жауапкершілігі шектеулі серіктестікті арнайы құқық субъектісі ретінде айқындаған кезде уәкілетті мемлекеттік орган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құқықтық актінің қабылдануын қамтамасыз етеді.</w:t>
      </w:r>
    </w:p>
    <w:bookmarkEnd w:id="18"/>
    <w:bookmarkStart w:name="z24" w:id="19"/>
    <w:p>
      <w:pPr>
        <w:spacing w:after="0"/>
        <w:ind w:left="0"/>
        <w:jc w:val="both"/>
      </w:pPr>
      <w:r>
        <w:rPr>
          <w:rFonts w:ascii="Times New Roman"/>
          <w:b w:val="false"/>
          <w:i w:val="false"/>
          <w:color w:val="000000"/>
          <w:sz w:val="28"/>
        </w:rPr>
        <w:t>
      7. Осы Қағидаларға сәйкес арнайы құқық субъектісі ретінде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мемлекеттік монополия, арнайы құқық субъектілерінің мемлекеттік тізіліміне енгізілуге тиіс.</w:t>
      </w:r>
    </w:p>
    <w:bookmarkEnd w:id="19"/>
    <w:bookmarkStart w:name="z25" w:id="20"/>
    <w:p>
      <w:pPr>
        <w:spacing w:after="0"/>
        <w:ind w:left="0"/>
        <w:jc w:val="left"/>
      </w:pPr>
      <w:r>
        <w:rPr>
          <w:rFonts w:ascii="Times New Roman"/>
          <w:b/>
          <w:i w:val="false"/>
          <w:color w:val="000000"/>
        </w:rPr>
        <w:t xml:space="preserve"> 3-тарау. Арнайы құқық субъектісі мәртебесінен айыру</w:t>
      </w:r>
    </w:p>
    <w:bookmarkEnd w:id="20"/>
    <w:bookmarkStart w:name="z26" w:id="21"/>
    <w:p>
      <w:pPr>
        <w:spacing w:after="0"/>
        <w:ind w:left="0"/>
        <w:jc w:val="both"/>
      </w:pPr>
      <w:r>
        <w:rPr>
          <w:rFonts w:ascii="Times New Roman"/>
          <w:b w:val="false"/>
          <w:i w:val="false"/>
          <w:color w:val="000000"/>
          <w:sz w:val="28"/>
        </w:rPr>
        <w:t>
      8. Арнайы құқық субъектісі мәртебесінен айыру аталған субъект Кодекстің 193-бабының талаптарын күнтізбелік бір жыл ішінде екі және одан көп рет бұзған немесе тауар нарығындағы өзінің монополиялық жағдайын теріс пайдаланған жағдайда жүзеге асырылады.</w:t>
      </w:r>
    </w:p>
    <w:bookmarkEnd w:id="21"/>
    <w:bookmarkStart w:name="z27" w:id="22"/>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жағдайда монополияға қарсы орган уәкілетті мемлекеттік органға арнайы құқық субъектісі мәртебесінен айыру туралы ұсыныс жібереді.</w:t>
      </w:r>
    </w:p>
    <w:bookmarkEnd w:id="22"/>
    <w:bookmarkStart w:name="z28" w:id="23"/>
    <w:p>
      <w:pPr>
        <w:spacing w:after="0"/>
        <w:ind w:left="0"/>
        <w:jc w:val="both"/>
      </w:pPr>
      <w:r>
        <w:rPr>
          <w:rFonts w:ascii="Times New Roman"/>
          <w:b w:val="false"/>
          <w:i w:val="false"/>
          <w:color w:val="000000"/>
          <w:sz w:val="28"/>
        </w:rPr>
        <w:t>
      10. Арнайы құқық субъектісі мәртебесінен айыру үшін уәкілетті мемлекеттік орган монополияға қарсы органның ұсынысы келіп түскен күннен бастап екі ай ішінде осы Қағидалардың 5-тармағына сәйкес құқықтық актінің қабылдануын қамтамасыз етеді.</w:t>
      </w:r>
    </w:p>
    <w:bookmarkEnd w:id="23"/>
    <w:bookmarkStart w:name="z29" w:id="24"/>
    <w:p>
      <w:pPr>
        <w:spacing w:after="0"/>
        <w:ind w:left="0"/>
        <w:jc w:val="both"/>
      </w:pPr>
      <w:r>
        <w:rPr>
          <w:rFonts w:ascii="Times New Roman"/>
          <w:b w:val="false"/>
          <w:i w:val="false"/>
          <w:color w:val="000000"/>
          <w:sz w:val="28"/>
        </w:rPr>
        <w:t>
      11. Арнайы құқық мәртебесінен айырылған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мемлекеттік монополия, арнайы құқық субъектілерінің мемлекеттік тізілімінен шығарылады.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