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6b6a" w14:textId="f4f6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"Қ.И. Сәтбаев атындағы Қазақ ұлттық техникалық зерттеу университеті" коммерциялық емес акционерлік қоғамының 2023 – 2027 жылдарға арналған даму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2023 жылғы 26 мамырдағы № 401 қаулысы.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"Білім туралы" Қазақстан Республикасының Заңы 1-бабының </w:t>
      </w:r>
      <w:r>
        <w:rPr>
          <w:rFonts w:ascii="Times New Roman"/>
          <w:b w:val="false"/>
          <w:i w:val="false"/>
          <w:color w:val="000000"/>
          <w:sz w:val="28"/>
        </w:rPr>
        <w:t>21-6) тармақшасына</w:t>
      </w:r>
      <w:r>
        <w:rPr>
          <w:rFonts w:ascii="Times New Roman"/>
          <w:b w:val="false"/>
          <w:i w:val="false"/>
          <w:color w:val="000000"/>
          <w:sz w:val="28"/>
        </w:rPr>
        <w:t xml:space="preserve"> сәйкес Қазақстан Республикасының Үкіметі 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02.09.2024 </w:t>
      </w:r>
      <w:r>
        <w:rPr>
          <w:rFonts w:ascii="Times New Roman"/>
          <w:b w:val="false"/>
          <w:i w:val="false"/>
          <w:color w:val="000000"/>
          <w:sz w:val="28"/>
        </w:rPr>
        <w:t>№ 713</w:t>
      </w:r>
      <w:r>
        <w:rPr>
          <w:rFonts w:ascii="Times New Roman"/>
          <w:b w:val="false"/>
          <w:i w:val="false"/>
          <w:color w:val="ff0000"/>
          <w:sz w:val="28"/>
        </w:rPr>
        <w:t xml:space="preserve"> (01.09.2024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"Қ.И. Сәтбаев атындағы қазақ ұлттық техникалық зерттеу университеті" коммерциялық емес акционерлік қоғамының 2023 – 2027 жылдарға арналған </w:t>
      </w:r>
      <w:r>
        <w:rPr>
          <w:rFonts w:ascii="Times New Roman"/>
          <w:b w:val="false"/>
          <w:i w:val="false"/>
          <w:color w:val="000000"/>
          <w:sz w:val="28"/>
        </w:rPr>
        <w:t>бағдарламасы</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26 мамырдағы</w:t>
            </w:r>
            <w:r>
              <w:br/>
            </w:r>
            <w:r>
              <w:rPr>
                <w:rFonts w:ascii="Times New Roman"/>
                <w:b w:val="false"/>
                <w:i w:val="false"/>
                <w:color w:val="000000"/>
                <w:sz w:val="20"/>
              </w:rPr>
              <w:t>№ 401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"Қ.И. Сәтбаев атындағы Қазақ ұлттық техникалық зерттеу университеті" коммерциялық емес акционерлік қоғамының 2023 – 2027 жылдарға арналған даму бағдарламасы</w:t>
      </w:r>
    </w:p>
    <w:bookmarkEnd w:id="3"/>
    <w:p>
      <w:pPr>
        <w:spacing w:after="0"/>
        <w:ind w:left="0"/>
        <w:jc w:val="both"/>
      </w:pPr>
      <w:r>
        <w:rPr>
          <w:rFonts w:ascii="Times New Roman"/>
          <w:b w:val="false"/>
          <w:i w:val="false"/>
          <w:color w:val="ff0000"/>
          <w:sz w:val="28"/>
        </w:rPr>
        <w:t xml:space="preserve">
      Ескерту. Бағдарламаға өзгеріс енгізілді - ҚР Үкіметінің 02.09.2024 </w:t>
      </w:r>
      <w:r>
        <w:rPr>
          <w:rFonts w:ascii="Times New Roman"/>
          <w:b w:val="false"/>
          <w:i w:val="false"/>
          <w:color w:val="ff0000"/>
          <w:sz w:val="28"/>
        </w:rPr>
        <w:t>№ 713</w:t>
      </w:r>
      <w:r>
        <w:rPr>
          <w:rFonts w:ascii="Times New Roman"/>
          <w:b w:val="false"/>
          <w:i w:val="false"/>
          <w:color w:val="ff0000"/>
          <w:sz w:val="28"/>
        </w:rPr>
        <w:t xml:space="preserve"> (01.09.2024 бастап қолданысқа енгізіледі) қаулысымен.</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Даму бағдарламасының паспорты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Жоғары және (немесе) жоғары оқу орнынан кейінгі білім беру ұйымдарының ағымдағы жай-күйі мен ұзақ мерзімді мақсаттарын ескере отырып, перспективаларын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w:t>
      </w:r>
      <w:r>
        <w:rPr>
          <w:rFonts w:ascii="Times New Roman"/>
          <w:b w:val="false"/>
          <w:i w:val="false"/>
          <w:color w:val="000000"/>
          <w:sz w:val="28"/>
        </w:rPr>
        <w:t>. Даму бағдарламасының талдамалық және болжамдық негіздеу блогы.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w:t>
      </w:r>
      <w:r>
        <w:rPr>
          <w:rFonts w:ascii="Times New Roman"/>
          <w:b w:val="false"/>
          <w:i w:val="false"/>
          <w:color w:val="000000"/>
          <w:sz w:val="28"/>
        </w:rPr>
        <w:t xml:space="preserve">  Жоғары және (немесе) жоғары оқу орнынан кейінгі білім беру ұйымы қызметінің жай-күйін, түйінді проблемалар мен олардың себептерін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w:t>
      </w:r>
      <w:r>
        <w:rPr>
          <w:rFonts w:ascii="Times New Roman"/>
          <w:b w:val="false"/>
          <w:i w:val="false"/>
          <w:color w:val="000000"/>
          <w:sz w:val="28"/>
        </w:rPr>
        <w:t xml:space="preserve">  Ұжымның инновациялық әлеуетін бағалау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w:t>
      </w:r>
      <w:r>
        <w:rPr>
          <w:rFonts w:ascii="Times New Roman"/>
          <w:b w:val="false"/>
          <w:i w:val="false"/>
          <w:color w:val="000000"/>
          <w:sz w:val="28"/>
        </w:rPr>
        <w:t>. Кадрлар қажеттілігіне еңбек нарығының өзгеру үрдістерін болжау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Қ.И. Сәтбаев атындағы Қазақ ұлттық техникалық зерттеу университетінің пайымы, миссиясы, стратегиялық мақсаттары мен даму міндеттері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w:t>
      </w:r>
      <w:r>
        <w:rPr>
          <w:rFonts w:ascii="Times New Roman"/>
          <w:b w:val="false"/>
          <w:i w:val="false"/>
          <w:color w:val="000000"/>
          <w:sz w:val="28"/>
        </w:rPr>
        <w:t xml:space="preserve"> Миссиясы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6-бөлім</w:t>
      </w:r>
      <w:r>
        <w:rPr>
          <w:rFonts w:ascii="Times New Roman"/>
          <w:b w:val="false"/>
          <w:i w:val="false"/>
          <w:color w:val="000000"/>
          <w:sz w:val="28"/>
        </w:rPr>
        <w:t>. Даму бағдарламасының стратегиялық блогы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w:t>
      </w:r>
      <w:r>
        <w:rPr>
          <w:rFonts w:ascii="Times New Roman"/>
          <w:b w:val="false"/>
          <w:i w:val="false"/>
          <w:color w:val="000000"/>
          <w:sz w:val="28"/>
        </w:rPr>
        <w:t xml:space="preserve">   Қазақстанның жоғары және жоғары оқу орнынан кейінгі білім беру жүйесіндегі орны мен рөлі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w:t>
      </w:r>
      <w:r>
        <w:rPr>
          <w:rFonts w:ascii="Times New Roman"/>
          <w:b w:val="false"/>
          <w:i w:val="false"/>
          <w:color w:val="000000"/>
          <w:sz w:val="28"/>
        </w:rPr>
        <w:t xml:space="preserve"> Академиялық саясат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w:t>
      </w:r>
      <w:r>
        <w:rPr>
          <w:rFonts w:ascii="Times New Roman"/>
          <w:b w:val="false"/>
          <w:i w:val="false"/>
          <w:color w:val="000000"/>
          <w:sz w:val="28"/>
        </w:rPr>
        <w:t xml:space="preserve">   Инновациялық әлеуетті дамыту және оған қол жеткізу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4-кіші бөлім.</w:t>
      </w:r>
      <w:r>
        <w:rPr>
          <w:rFonts w:ascii="Times New Roman"/>
          <w:b w:val="false"/>
          <w:i w:val="false"/>
          <w:color w:val="000000"/>
          <w:sz w:val="28"/>
        </w:rPr>
        <w:t xml:space="preserve">  Ғылыми-техникалық әзірлемелерді коммерцияландыру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7-бөлім.</w:t>
      </w:r>
      <w:r>
        <w:rPr>
          <w:rFonts w:ascii="Times New Roman"/>
          <w:b w:val="false"/>
          <w:i w:val="false"/>
          <w:color w:val="000000"/>
          <w:sz w:val="28"/>
        </w:rPr>
        <w:t xml:space="preserve"> Даму бағдарламасында қойылған мақсаттарға қол жеткізу жолдары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w:t>
      </w:r>
      <w:r>
        <w:rPr>
          <w:rFonts w:ascii="Times New Roman"/>
          <w:b w:val="false"/>
          <w:i w:val="false"/>
          <w:color w:val="000000"/>
          <w:sz w:val="28"/>
        </w:rPr>
        <w:t xml:space="preserve"> Академиялық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w:t>
      </w:r>
      <w:r>
        <w:rPr>
          <w:rFonts w:ascii="Times New Roman"/>
          <w:b w:val="false"/>
          <w:i w:val="false"/>
          <w:color w:val="000000"/>
          <w:sz w:val="28"/>
        </w:rPr>
        <w:t xml:space="preserve"> Ғылыми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w:t>
      </w:r>
      <w:r>
        <w:rPr>
          <w:rFonts w:ascii="Times New Roman"/>
          <w:b w:val="false"/>
          <w:i w:val="false"/>
          <w:color w:val="000000"/>
          <w:sz w:val="28"/>
        </w:rPr>
        <w:t xml:space="preserve">  Әлеуметтік қызмет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4-кіші бөлім.</w:t>
      </w:r>
      <w:r>
        <w:rPr>
          <w:rFonts w:ascii="Times New Roman"/>
          <w:b w:val="false"/>
          <w:i w:val="false"/>
          <w:color w:val="000000"/>
          <w:sz w:val="28"/>
        </w:rPr>
        <w:t xml:space="preserve"> Ғылыми-зерттеу хабын құруға жоспарланатын қаржы қаражаты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w:t>
      </w:r>
      <w:r>
        <w:rPr>
          <w:rFonts w:ascii="Times New Roman"/>
          <w:b w:val="false"/>
          <w:i w:val="false"/>
          <w:color w:val="000000"/>
          <w:sz w:val="28"/>
        </w:rPr>
        <w:t xml:space="preserve"> Даму бағдарламасын іске асырудан күтілетін нәтижелердің сипаттамасы</w:t>
      </w:r>
    </w:p>
    <w:p>
      <w:pPr>
        <w:spacing w:after="0"/>
        <w:ind w:left="0"/>
        <w:jc w:val="both"/>
      </w:pPr>
      <w:r>
        <w:rPr>
          <w:rFonts w:ascii="Times New Roman"/>
          <w:b w:val="false"/>
          <w:i w:val="false"/>
          <w:color w:val="000000"/>
          <w:sz w:val="28"/>
        </w:rPr>
        <w:t xml:space="preserve">
      "Қ.И. Сәтбаев атындағы Қазақ ұлттық техникалық зерттеу университеті" коммерциялық емес акционерлік қоғамының 2023 – 2027 жылдарға арналған даму бағдарламасының нысаналы </w:t>
      </w:r>
      <w:r>
        <w:rPr>
          <w:rFonts w:ascii="Times New Roman"/>
          <w:b w:val="false"/>
          <w:i w:val="false"/>
          <w:color w:val="000000"/>
          <w:sz w:val="28"/>
        </w:rPr>
        <w:t>индикаторлары</w:t>
      </w:r>
    </w:p>
    <w:p>
      <w:pPr>
        <w:spacing w:after="0"/>
        <w:ind w:left="0"/>
        <w:jc w:val="both"/>
      </w:pPr>
      <w:r>
        <w:rPr>
          <w:rFonts w:ascii="Times New Roman"/>
          <w:b w:val="false"/>
          <w:i w:val="false"/>
          <w:color w:val="000000"/>
          <w:sz w:val="28"/>
        </w:rPr>
        <w:t xml:space="preserve">
      "Қ.И. Сәтбаев атындағы Қазақ ұлттық техникалық зерттеу университеті" коммерциялық емес акционерлік қоғамының 2023 – 2027 жылдарға арналған даму бағдарламасын іске асыру жөніндегі іс-шаралар </w:t>
      </w:r>
      <w:r>
        <w:rPr>
          <w:rFonts w:ascii="Times New Roman"/>
          <w:b w:val="false"/>
          <w:i w:val="false"/>
          <w:color w:val="000000"/>
          <w:sz w:val="28"/>
        </w:rPr>
        <w:t>жоспары</w:t>
      </w:r>
    </w:p>
    <w:bookmarkStart w:name="z6" w:id="4"/>
    <w:p>
      <w:pPr>
        <w:spacing w:after="0"/>
        <w:ind w:left="0"/>
        <w:jc w:val="left"/>
      </w:pPr>
      <w:r>
        <w:rPr>
          <w:rFonts w:ascii="Times New Roman"/>
          <w:b/>
          <w:i w:val="false"/>
          <w:color w:val="000000"/>
        </w:rPr>
        <w:t xml:space="preserve"> 1-бөлім. Кіріспе</w:t>
      </w:r>
    </w:p>
    <w:bookmarkEnd w:id="4"/>
    <w:bookmarkStart w:name="z32" w:id="5"/>
    <w:p>
      <w:pPr>
        <w:spacing w:after="0"/>
        <w:ind w:left="0"/>
        <w:jc w:val="both"/>
      </w:pPr>
      <w:r>
        <w:rPr>
          <w:rFonts w:ascii="Times New Roman"/>
          <w:b w:val="false"/>
          <w:i w:val="false"/>
          <w:color w:val="000000"/>
          <w:sz w:val="28"/>
        </w:rPr>
        <w:t xml:space="preserve">
      "Қ.И. Сәтбаев атындағы Қазақ ұлттық техникалық зерттеу университеті" коммерциялық емес акционерлік қоғамының даму бағдарламасы (бұдан әрі – Даму бағдарламасы) Қазақстан Республикасы Білім және ғылым министрінің 2018 жылғы 25 қазандағы № 590 бұйрығына, Қазақстан Республикасының 2025 жылға дейінгі Ұлттық даму жоспарына, "Қазақстан Республикасында жоғары білімді және ғылымды дамытудың 2023 – 2029 жылдарға арналған тұжырымдамасын бекіту туралы" Қазақстан Республикасы Үкіметінің 2023 жылғы 28 наурыздағы № 248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стратегиялық және бағдарламалық құжаттарын ескере отырып әзірленді және оның 2023 – 2027 жылдарға арналған "Қ.И. Сәтбаев атындағы Қазақ ұлттық техникалық зерттеу университеті" коммерциялық емес акционерлік қоғамының (бұдан әрі – ҚазҰТЗУ, университет)  миссиясын, пайымын, стратегиялық бағыттарын, мақсаттары мен міндеттерін айқындайды.</w:t>
      </w:r>
    </w:p>
    <w:bookmarkEnd w:id="5"/>
    <w:p>
      <w:pPr>
        <w:spacing w:after="0"/>
        <w:ind w:left="0"/>
        <w:jc w:val="both"/>
      </w:pPr>
      <w:r>
        <w:rPr>
          <w:rFonts w:ascii="Times New Roman"/>
          <w:b w:val="false"/>
          <w:i w:val="false"/>
          <w:color w:val="000000"/>
          <w:sz w:val="28"/>
        </w:rPr>
        <w:t xml:space="preserve">
      ҚазҰТЗУ кәсіпорындардың технологиялық процестеріне енгізілетін өнертабыстарды өндіретін, аса күрделі техникалық міндеттерді шешуге қабілетті жоғары білікті ғалымдармен жасақталған Қазақстандағы көшбасшы техникалық жоғары оқу орны болып табылады. </w:t>
      </w:r>
    </w:p>
    <w:p>
      <w:pPr>
        <w:spacing w:after="0"/>
        <w:ind w:left="0"/>
        <w:jc w:val="both"/>
      </w:pPr>
      <w:r>
        <w:rPr>
          <w:rFonts w:ascii="Times New Roman"/>
          <w:b w:val="false"/>
          <w:i w:val="false"/>
          <w:color w:val="000000"/>
          <w:sz w:val="28"/>
        </w:rPr>
        <w:t>
      Осы Даму бағдарламасында университеттің 2023 – 2027 жылдарға арналған жаңа даму сатылары баяндалған. Салыстырмалы талдау үшін тиісті индикаторлар мен бағдарлық көрсеткіштерді пайдалана отырып, біздің басымдықтарымыздың, бағыттарымыздың және мақсаттарымыздың прогресін қадағалау жоспарлануда. Осы құралдардың көмегімен біз ресурстарды тиімді пайдалана аламыз, сыртқы ортаның сын-қатерлеріне төтеп бере аламыз, сондай-ақ университет миссиясына адалдықты сақтай отырып, Даму бағдарламасын жаңарта аламыз.</w:t>
      </w:r>
    </w:p>
    <w:p>
      <w:pPr>
        <w:spacing w:after="0"/>
        <w:ind w:left="0"/>
        <w:jc w:val="both"/>
      </w:pPr>
      <w:r>
        <w:rPr>
          <w:rFonts w:ascii="Times New Roman"/>
          <w:b w:val="false"/>
          <w:i w:val="false"/>
          <w:color w:val="000000"/>
          <w:sz w:val="28"/>
        </w:rPr>
        <w:t>
      Қазіргі уақытта университеттің әлемдік деңгейдегі даму үрдісі үшінші миссияны – қоғаммен өзара іс-қимылды дамытуды талап етеді.</w:t>
      </w:r>
    </w:p>
    <w:p>
      <w:pPr>
        <w:spacing w:after="0"/>
        <w:ind w:left="0"/>
        <w:jc w:val="both"/>
      </w:pPr>
      <w:r>
        <w:rPr>
          <w:rFonts w:ascii="Times New Roman"/>
          <w:b w:val="false"/>
          <w:i w:val="false"/>
          <w:color w:val="000000"/>
          <w:sz w:val="28"/>
        </w:rPr>
        <w:t>
      Үшінші миссия бойынша ҚазҰТЗУ қызметінің үш негізгі аспектісі: технологиялар мен инновациялар трансферті, үздіксіз оқыту және әлеуметтік қатысу – қоғам мен сыртқы ортаның дамуына ықпал ету саясаты.</w:t>
      </w:r>
    </w:p>
    <w:p>
      <w:pPr>
        <w:spacing w:after="0"/>
        <w:ind w:left="0"/>
        <w:jc w:val="both"/>
      </w:pPr>
      <w:r>
        <w:rPr>
          <w:rFonts w:ascii="Times New Roman"/>
          <w:b w:val="false"/>
          <w:i w:val="false"/>
          <w:color w:val="000000"/>
          <w:sz w:val="28"/>
        </w:rPr>
        <w:t>
      ҚазҰТЗУ-да бәсекеге қабілетті кадрларды даярлау үшін өндіріс + білім – дуальды білім беруді  біріктіру әдістемесі қолданылады.</w:t>
      </w:r>
    </w:p>
    <w:p>
      <w:pPr>
        <w:spacing w:after="0"/>
        <w:ind w:left="0"/>
        <w:jc w:val="both"/>
      </w:pPr>
      <w:r>
        <w:rPr>
          <w:rFonts w:ascii="Times New Roman"/>
          <w:b w:val="false"/>
          <w:i w:val="false"/>
          <w:color w:val="000000"/>
          <w:sz w:val="28"/>
        </w:rPr>
        <w:t>
      Алға қойылған мақсаттарға қол жеткізу үшін Университеттің 2023 – 2027 жылдарға арналған даму бағдарламасында Мемлекет басшысының Жолдауында қойылған ғылымның дамуы мен жоғары білім сапасын арттыру жөніндегі уақыттың сын-тегеуріндеріне, нормативтік құжаттар мен міндеттерге жауап беретін инженерлік білім мен ғылымдағы жаңа технологиялардың ғылыми-зерттеу хабын (бұдан әрі – хаб) құру ұсынылады.</w:t>
      </w:r>
    </w:p>
    <w:p>
      <w:pPr>
        <w:spacing w:after="0"/>
        <w:ind w:left="0"/>
        <w:jc w:val="both"/>
      </w:pPr>
      <w:r>
        <w:rPr>
          <w:rFonts w:ascii="Times New Roman"/>
          <w:b w:val="false"/>
          <w:i w:val="false"/>
          <w:color w:val="000000"/>
          <w:sz w:val="28"/>
        </w:rPr>
        <w:t>
      Даму бағдарламасын іске асыру нәтижесі – инженерлік білім мен ғылымның ұлттық жүйесін жаңғырту тетіктерінің бірі болып табылатын және Қазақстанның инновациялық дамуы мен жаһандық бәсекеге қабілеттілігіне елеулі үлес қосатын университет ретінде ҚазҰТЗУ әлемнің жетекші зерттеу университеттерінің құрамына кіруі үшін жаһандық ауқымда танылатын ғылыми зерттеулердің, білімнің, жобалау жұмысының жоғары деңгейіне қол жеткізу болып табылады.</w:t>
      </w:r>
    </w:p>
    <w:bookmarkStart w:name="z7" w:id="6"/>
    <w:p>
      <w:pPr>
        <w:spacing w:after="0"/>
        <w:ind w:left="0"/>
        <w:jc w:val="left"/>
      </w:pPr>
      <w:r>
        <w:rPr>
          <w:rFonts w:ascii="Times New Roman"/>
          <w:b/>
          <w:i w:val="false"/>
          <w:color w:val="000000"/>
        </w:rPr>
        <w:t xml:space="preserve"> Даму бағдарламасының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бағдарламасының атауы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2023 – 2027 жылдарға арналған даму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"Ғылым және технологиялық саясат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"Мемлекеттiк жастар саясаты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Мемлекет басшысы Қасым-Жомарт Кемелұлы Тоқаевтың 2022 жылғы 1 маусымда Ғылым академиясының 75 жылдығына арналған салтанатты сессияда сөйлеген сөзі.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Президентінің 2024 жылғы 30 шілдедегі № 611 Жарлығымен бекітілген Қазақстан Республикасының 2029 жылға дейінгі ұлттық </w:t>
            </w:r>
            <w:r>
              <w:rPr>
                <w:rFonts w:ascii="Times New Roman"/>
                <w:b w:val="false"/>
                <w:i w:val="false"/>
                <w:color w:val="000000"/>
                <w:sz w:val="20"/>
              </w:rPr>
              <w:t>даму жоспары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 Үкіметінің 2023 жылғы 28 наурыздағы № 248 қаулысымен бекітілген Қазақстан Республикасында жоғары білімді және ғылымды дамытудың 2023 – 2029 жылдарға арналған </w:t>
            </w:r>
            <w:r>
              <w:rPr>
                <w:rFonts w:ascii="Times New Roman"/>
                <w:b w:val="false"/>
                <w:i w:val="false"/>
                <w:color w:val="000000"/>
                <w:sz w:val="20"/>
              </w:rPr>
              <w:t>тұжырымдамасы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7. "Жоғары және (немесе) жоғары оқу орнынан кейінгі білім беру ұйымының даму бағдарламасының құрылымын және оны әзірлеу қағидаларын бекіту туралы" Қазақстан Республикасы Білім және ғылым министрінің 2018 жылғы 25 қазандағы № 590 </w:t>
            </w:r>
            <w:r>
              <w:rPr>
                <w:rFonts w:ascii="Times New Roman"/>
                <w:b w:val="false"/>
                <w:i w:val="false"/>
                <w:color w:val="000000"/>
                <w:sz w:val="20"/>
              </w:rPr>
              <w:t>бұйрығы</w:t>
            </w:r>
            <w:r>
              <w:rPr>
                <w:rFonts w:ascii="Times New Roman"/>
                <w:b w:val="false"/>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 (бұдан әрі – ҒЖБМ)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 ел экономикасының жүйе құраушы салаларының жетекші ғылыми-зерттеу, техникалық және білім беру орталығына айналдыру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және жоғары оқу орнынан кейінгі білім берудің барлық деңгейлерінде ғылыми қызмет пен білім беру процесін интеграциялау.</w:t>
            </w:r>
          </w:p>
          <w:p>
            <w:pPr>
              <w:spacing w:after="20"/>
              <w:ind w:left="20"/>
              <w:jc w:val="both"/>
            </w:pPr>
            <w:r>
              <w:rPr>
                <w:rFonts w:ascii="Times New Roman"/>
                <w:b w:val="false"/>
                <w:i w:val="false"/>
                <w:color w:val="000000"/>
                <w:sz w:val="20"/>
              </w:rPr>
              <w:t>
2. Жаңа буын көшбасшыларын даярлау – студенттердің жалпы санынан 10 %-ы PhD докторанттар.</w:t>
            </w:r>
          </w:p>
          <w:p>
            <w:pPr>
              <w:spacing w:after="20"/>
              <w:ind w:left="20"/>
              <w:jc w:val="both"/>
            </w:pPr>
            <w:r>
              <w:rPr>
                <w:rFonts w:ascii="Times New Roman"/>
                <w:b w:val="false"/>
                <w:i w:val="false"/>
                <w:color w:val="000000"/>
                <w:sz w:val="20"/>
              </w:rPr>
              <w:t>
3. Үздік Q1 және Q2 журналдарындағы жарияланымдар есебінен халықаралық деңгейде танымалдылық пен танылу – 315 ғылыми жарияланым.</w:t>
            </w:r>
          </w:p>
          <w:p>
            <w:pPr>
              <w:spacing w:after="20"/>
              <w:ind w:left="20"/>
              <w:jc w:val="both"/>
            </w:pPr>
            <w:r>
              <w:rPr>
                <w:rFonts w:ascii="Times New Roman"/>
                <w:b w:val="false"/>
                <w:i w:val="false"/>
                <w:color w:val="000000"/>
                <w:sz w:val="20"/>
              </w:rPr>
              <w:t>
4. Зерттеулер арқылы сапалы білім – бітірушілердің кемінде 10 %-ы 1000000 теңгеден астам жалақы алады.</w:t>
            </w:r>
          </w:p>
          <w:p>
            <w:pPr>
              <w:spacing w:after="20"/>
              <w:ind w:left="20"/>
              <w:jc w:val="both"/>
            </w:pPr>
            <w:r>
              <w:rPr>
                <w:rFonts w:ascii="Times New Roman"/>
                <w:b w:val="false"/>
                <w:i w:val="false"/>
                <w:color w:val="000000"/>
                <w:sz w:val="20"/>
              </w:rPr>
              <w:t>
5. Инновациялар, трансфер және жаңа технологияларды коммерцияландыру (өндірістегі зерттеулер) – жылына кемінде 2 млрд теңге келісімшарттық зерттеулер сомасы.</w:t>
            </w:r>
          </w:p>
          <w:p>
            <w:pPr>
              <w:spacing w:after="20"/>
              <w:ind w:left="20"/>
              <w:jc w:val="both"/>
            </w:pPr>
            <w:r>
              <w:rPr>
                <w:rFonts w:ascii="Times New Roman"/>
                <w:b w:val="false"/>
                <w:i w:val="false"/>
                <w:color w:val="000000"/>
                <w:sz w:val="20"/>
              </w:rPr>
              <w:t>
6. Тиімді менеджмент – сапаға қанағаттану деңгейін, инфрақұрылымның жай-күйін, зерттеулерді, цифрландыру деңгейін кемінде 90 %-ға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 іске асыру мерзімдері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2027 жылдар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қаражат:</w:t>
            </w:r>
          </w:p>
          <w:p>
            <w:pPr>
              <w:spacing w:after="20"/>
              <w:ind w:left="20"/>
              <w:jc w:val="both"/>
            </w:pPr>
            <w:r>
              <w:rPr>
                <w:rFonts w:ascii="Times New Roman"/>
                <w:b w:val="false"/>
                <w:i w:val="false"/>
                <w:color w:val="000000"/>
                <w:sz w:val="20"/>
              </w:rPr>
              <w:t>
ҚазҰТЗУ-дың 2023 – 2027 жылдарға арналған жалпы шығыстары – 77670483 мың теңгені құрайды, оның ішінде: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45347239 мың теңге;</w:t>
            </w:r>
          </w:p>
          <w:p>
            <w:pPr>
              <w:spacing w:after="20"/>
              <w:ind w:left="20"/>
              <w:jc w:val="both"/>
            </w:pPr>
            <w:r>
              <w:rPr>
                <w:rFonts w:ascii="Times New Roman"/>
                <w:b w:val="false"/>
                <w:i w:val="false"/>
                <w:color w:val="000000"/>
                <w:sz w:val="20"/>
              </w:rPr>
              <w:t>
академиялық ұтқырлықтан түскен қаражат – 178020  мың теңге;</w:t>
            </w:r>
          </w:p>
          <w:p>
            <w:pPr>
              <w:spacing w:after="20"/>
              <w:ind w:left="20"/>
              <w:jc w:val="both"/>
            </w:pPr>
            <w:r>
              <w:rPr>
                <w:rFonts w:ascii="Times New Roman"/>
                <w:b w:val="false"/>
                <w:i w:val="false"/>
                <w:color w:val="000000"/>
                <w:sz w:val="20"/>
              </w:rPr>
              <w:t>
ғылыми қызметтен түскен қаражат – 12048705 мың теңге;</w:t>
            </w:r>
          </w:p>
          <w:p>
            <w:pPr>
              <w:spacing w:after="20"/>
              <w:ind w:left="20"/>
              <w:jc w:val="both"/>
            </w:pPr>
            <w:r>
              <w:rPr>
                <w:rFonts w:ascii="Times New Roman"/>
                <w:b w:val="false"/>
                <w:i w:val="false"/>
                <w:color w:val="000000"/>
                <w:sz w:val="20"/>
              </w:rPr>
              <w:t>
өзге қызметтен түскен қаражат – 20096519 мың теңге.</w:t>
            </w:r>
          </w:p>
          <w:p>
            <w:pPr>
              <w:spacing w:after="20"/>
              <w:ind w:left="20"/>
              <w:jc w:val="both"/>
            </w:pPr>
            <w:r>
              <w:rPr>
                <w:rFonts w:ascii="Times New Roman"/>
                <w:b w:val="false"/>
                <w:i w:val="false"/>
                <w:color w:val="000000"/>
                <w:sz w:val="20"/>
              </w:rPr>
              <w:t>
2023 жылы – 14719096 мың теңге;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түскен қаражат – 8259536 мың теңге;</w:t>
            </w:r>
          </w:p>
          <w:p>
            <w:pPr>
              <w:spacing w:after="20"/>
              <w:ind w:left="20"/>
              <w:jc w:val="both"/>
            </w:pPr>
            <w:r>
              <w:rPr>
                <w:rFonts w:ascii="Times New Roman"/>
                <w:b w:val="false"/>
                <w:i w:val="false"/>
                <w:color w:val="000000"/>
                <w:sz w:val="20"/>
              </w:rPr>
              <w:t>
академиялық ұтқырлықтан түскен қаражат – 28516 мың теңге;</w:t>
            </w:r>
          </w:p>
          <w:p>
            <w:pPr>
              <w:spacing w:after="20"/>
              <w:ind w:left="20"/>
              <w:jc w:val="both"/>
            </w:pPr>
            <w:r>
              <w:rPr>
                <w:rFonts w:ascii="Times New Roman"/>
                <w:b w:val="false"/>
                <w:i w:val="false"/>
                <w:color w:val="000000"/>
                <w:sz w:val="20"/>
              </w:rPr>
              <w:t>
ғылыми қызметтен түскен қаражат – 2804705 мың теңге;</w:t>
            </w:r>
          </w:p>
          <w:p>
            <w:pPr>
              <w:spacing w:after="20"/>
              <w:ind w:left="20"/>
              <w:jc w:val="both"/>
            </w:pPr>
            <w:r>
              <w:rPr>
                <w:rFonts w:ascii="Times New Roman"/>
                <w:b w:val="false"/>
                <w:i w:val="false"/>
                <w:color w:val="000000"/>
                <w:sz w:val="20"/>
              </w:rPr>
              <w:t>
өзге қызметтен түскен қаражат – 3626339 мың теңге.</w:t>
            </w:r>
          </w:p>
          <w:p>
            <w:pPr>
              <w:spacing w:after="20"/>
              <w:ind w:left="20"/>
              <w:jc w:val="both"/>
            </w:pPr>
            <w:r>
              <w:rPr>
                <w:rFonts w:ascii="Times New Roman"/>
                <w:b w:val="false"/>
                <w:i w:val="false"/>
                <w:color w:val="000000"/>
                <w:sz w:val="20"/>
              </w:rPr>
              <w:t>
2024 жылы – 14865486 мың теңге;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түсетін қаражат – 8668245 мың теңге;</w:t>
            </w:r>
          </w:p>
          <w:p>
            <w:pPr>
              <w:spacing w:after="20"/>
              <w:ind w:left="20"/>
              <w:jc w:val="both"/>
            </w:pPr>
            <w:r>
              <w:rPr>
                <w:rFonts w:ascii="Times New Roman"/>
                <w:b w:val="false"/>
                <w:i w:val="false"/>
                <w:color w:val="000000"/>
                <w:sz w:val="20"/>
              </w:rPr>
              <w:t>
академиялық ұтқырлықтан түсетін қаражат – 37376 мың теңге;</w:t>
            </w:r>
          </w:p>
          <w:p>
            <w:pPr>
              <w:spacing w:after="20"/>
              <w:ind w:left="20"/>
              <w:jc w:val="both"/>
            </w:pPr>
            <w:r>
              <w:rPr>
                <w:rFonts w:ascii="Times New Roman"/>
                <w:b w:val="false"/>
                <w:i w:val="false"/>
                <w:color w:val="000000"/>
                <w:sz w:val="20"/>
              </w:rPr>
              <w:t>
ғылыми қызметтен түсетін қаражат – 2311000 мың теңге;</w:t>
            </w:r>
          </w:p>
          <w:p>
            <w:pPr>
              <w:spacing w:after="20"/>
              <w:ind w:left="20"/>
              <w:jc w:val="both"/>
            </w:pPr>
            <w:r>
              <w:rPr>
                <w:rFonts w:ascii="Times New Roman"/>
                <w:b w:val="false"/>
                <w:i w:val="false"/>
                <w:color w:val="000000"/>
                <w:sz w:val="20"/>
              </w:rPr>
              <w:t>
өзге қызметтен түсетін қаражат – 3848865 мың теңге.</w:t>
            </w:r>
          </w:p>
          <w:p>
            <w:pPr>
              <w:spacing w:after="20"/>
              <w:ind w:left="20"/>
              <w:jc w:val="both"/>
            </w:pPr>
            <w:r>
              <w:rPr>
                <w:rFonts w:ascii="Times New Roman"/>
                <w:b w:val="false"/>
                <w:i w:val="false"/>
                <w:color w:val="000000"/>
                <w:sz w:val="20"/>
              </w:rPr>
              <w:t>
2025 жылы – 15511881 мың теңге;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түсетін қаражат – 9101240 мың теңге;</w:t>
            </w:r>
          </w:p>
          <w:p>
            <w:pPr>
              <w:spacing w:after="20"/>
              <w:ind w:left="20"/>
              <w:jc w:val="both"/>
            </w:pPr>
            <w:r>
              <w:rPr>
                <w:rFonts w:ascii="Times New Roman"/>
                <w:b w:val="false"/>
                <w:i w:val="false"/>
                <w:color w:val="000000"/>
                <w:sz w:val="20"/>
              </w:rPr>
              <w:t>
академиялық ұтқырлықтан түсетін қаражат – 37376 мың теңге;</w:t>
            </w:r>
          </w:p>
          <w:p>
            <w:pPr>
              <w:spacing w:after="20"/>
              <w:ind w:left="20"/>
              <w:jc w:val="both"/>
            </w:pPr>
            <w:r>
              <w:rPr>
                <w:rFonts w:ascii="Times New Roman"/>
                <w:b w:val="false"/>
                <w:i w:val="false"/>
                <w:color w:val="000000"/>
                <w:sz w:val="20"/>
              </w:rPr>
              <w:t>
ғылыми қызметтен түсетін қаражат – 2311000 мың теңге;</w:t>
            </w:r>
          </w:p>
          <w:p>
            <w:pPr>
              <w:spacing w:after="20"/>
              <w:ind w:left="20"/>
              <w:jc w:val="both"/>
            </w:pPr>
            <w:r>
              <w:rPr>
                <w:rFonts w:ascii="Times New Roman"/>
                <w:b w:val="false"/>
                <w:i w:val="false"/>
                <w:color w:val="000000"/>
                <w:sz w:val="20"/>
              </w:rPr>
              <w:t>
өзге қызметтен түсетін қаражат – 4062265 мың теңге.</w:t>
            </w:r>
          </w:p>
          <w:p>
            <w:pPr>
              <w:spacing w:after="20"/>
              <w:ind w:left="20"/>
              <w:jc w:val="both"/>
            </w:pPr>
            <w:r>
              <w:rPr>
                <w:rFonts w:ascii="Times New Roman"/>
                <w:b w:val="false"/>
                <w:i w:val="false"/>
                <w:color w:val="000000"/>
                <w:sz w:val="20"/>
              </w:rPr>
              <w:t>
2026 жылы – 16183787 мың теңге;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түсетін қаражат – 9555886 мың теңге;</w:t>
            </w:r>
          </w:p>
          <w:p>
            <w:pPr>
              <w:spacing w:after="20"/>
              <w:ind w:left="20"/>
              <w:jc w:val="both"/>
            </w:pPr>
            <w:r>
              <w:rPr>
                <w:rFonts w:ascii="Times New Roman"/>
                <w:b w:val="false"/>
                <w:i w:val="false"/>
                <w:color w:val="000000"/>
                <w:sz w:val="20"/>
              </w:rPr>
              <w:t>
академиялық ұтқырлықтан түсетін қаражат – 37376 мың теңге;</w:t>
            </w:r>
          </w:p>
          <w:p>
            <w:pPr>
              <w:spacing w:after="20"/>
              <w:ind w:left="20"/>
              <w:jc w:val="both"/>
            </w:pPr>
            <w:r>
              <w:rPr>
                <w:rFonts w:ascii="Times New Roman"/>
                <w:b w:val="false"/>
                <w:i w:val="false"/>
                <w:color w:val="000000"/>
                <w:sz w:val="20"/>
              </w:rPr>
              <w:t>
ғылыми қызметтен түсетін қаражат – 2311000 мың теңге;</w:t>
            </w:r>
          </w:p>
          <w:p>
            <w:pPr>
              <w:spacing w:after="20"/>
              <w:ind w:left="20"/>
              <w:jc w:val="both"/>
            </w:pPr>
            <w:r>
              <w:rPr>
                <w:rFonts w:ascii="Times New Roman"/>
                <w:b w:val="false"/>
                <w:i w:val="false"/>
                <w:color w:val="000000"/>
                <w:sz w:val="20"/>
              </w:rPr>
              <w:t>
өзге қызметтен түсетін қаражат – 4279525 мың теңге.</w:t>
            </w:r>
          </w:p>
          <w:p>
            <w:pPr>
              <w:spacing w:after="20"/>
              <w:ind w:left="20"/>
              <w:jc w:val="both"/>
            </w:pPr>
            <w:r>
              <w:rPr>
                <w:rFonts w:ascii="Times New Roman"/>
                <w:b w:val="false"/>
                <w:i w:val="false"/>
                <w:color w:val="000000"/>
                <w:sz w:val="20"/>
              </w:rPr>
              <w:t>
2027 жылы – 16390233 мың теңге;</w:t>
            </w:r>
          </w:p>
          <w:p>
            <w:pPr>
              <w:spacing w:after="20"/>
              <w:ind w:left="20"/>
              <w:jc w:val="both"/>
            </w:pPr>
            <w:r>
              <w:rPr>
                <w:rFonts w:ascii="Times New Roman"/>
                <w:b w:val="false"/>
                <w:i w:val="false"/>
                <w:color w:val="000000"/>
                <w:sz w:val="20"/>
              </w:rPr>
              <w:t>
мемлекеттік білім беру тапсырысы бойынша білім беру қызметінен түсетін қаражат – 9762332 мың теңге;</w:t>
            </w:r>
          </w:p>
          <w:p>
            <w:pPr>
              <w:spacing w:after="20"/>
              <w:ind w:left="20"/>
              <w:jc w:val="both"/>
            </w:pPr>
            <w:r>
              <w:rPr>
                <w:rFonts w:ascii="Times New Roman"/>
                <w:b w:val="false"/>
                <w:i w:val="false"/>
                <w:color w:val="000000"/>
                <w:sz w:val="20"/>
              </w:rPr>
              <w:t>
академиялық ұтқырлықтан түсетін қаражат – 37376 мың теңге;</w:t>
            </w:r>
          </w:p>
          <w:p>
            <w:pPr>
              <w:spacing w:after="20"/>
              <w:ind w:left="20"/>
              <w:jc w:val="both"/>
            </w:pPr>
            <w:r>
              <w:rPr>
                <w:rFonts w:ascii="Times New Roman"/>
                <w:b w:val="false"/>
                <w:i w:val="false"/>
                <w:color w:val="000000"/>
                <w:sz w:val="20"/>
              </w:rPr>
              <w:t>
ғылыми қызметтен түсетін қаражат – 2311000 мың теңге;</w:t>
            </w:r>
          </w:p>
          <w:p>
            <w:pPr>
              <w:spacing w:after="20"/>
              <w:ind w:left="20"/>
              <w:jc w:val="both"/>
            </w:pPr>
            <w:r>
              <w:rPr>
                <w:rFonts w:ascii="Times New Roman"/>
                <w:b w:val="false"/>
                <w:i w:val="false"/>
                <w:color w:val="000000"/>
                <w:sz w:val="20"/>
              </w:rPr>
              <w:t>
өзге қызметтен түсетін қаражат – 4279525 мың теңге.</w:t>
            </w:r>
          </w:p>
          <w:p>
            <w:pPr>
              <w:spacing w:after="20"/>
              <w:ind w:left="20"/>
              <w:jc w:val="both"/>
            </w:pPr>
            <w:r>
              <w:rPr>
                <w:rFonts w:ascii="Times New Roman"/>
                <w:b w:val="false"/>
                <w:i w:val="false"/>
                <w:color w:val="000000"/>
                <w:sz w:val="20"/>
              </w:rPr>
              <w:t>
2023 – 2027 жылдарға қажетті бюджеттен тыс қаржыландыру – 17913452 мың теңгені құрайды, оның ішінде:</w:t>
            </w:r>
          </w:p>
          <w:p>
            <w:pPr>
              <w:spacing w:after="20"/>
              <w:ind w:left="20"/>
              <w:jc w:val="both"/>
            </w:pPr>
            <w:r>
              <w:rPr>
                <w:rFonts w:ascii="Times New Roman"/>
                <w:b w:val="false"/>
                <w:i w:val="false"/>
                <w:color w:val="000000"/>
                <w:sz w:val="20"/>
              </w:rPr>
              <w:t>
тартылған бюджеттен тыс инвестициялар – 2124180 мың теңге;</w:t>
            </w:r>
          </w:p>
          <w:p>
            <w:pPr>
              <w:spacing w:after="20"/>
              <w:ind w:left="20"/>
              <w:jc w:val="both"/>
            </w:pPr>
            <w:r>
              <w:rPr>
                <w:rFonts w:ascii="Times New Roman"/>
                <w:b w:val="false"/>
                <w:i w:val="false"/>
                <w:color w:val="000000"/>
                <w:sz w:val="20"/>
              </w:rPr>
              <w:t>
білім беру қызметінен түсетін қаражат – 10039251 мың теңге;</w:t>
            </w:r>
          </w:p>
          <w:p>
            <w:pPr>
              <w:spacing w:after="20"/>
              <w:ind w:left="20"/>
              <w:jc w:val="both"/>
            </w:pPr>
            <w:r>
              <w:rPr>
                <w:rFonts w:ascii="Times New Roman"/>
                <w:b w:val="false"/>
                <w:i w:val="false"/>
                <w:color w:val="000000"/>
                <w:sz w:val="20"/>
              </w:rPr>
              <w:t>
ғылыми қызметтен түсетін қаражат – 2296000 мың теңге;</w:t>
            </w:r>
          </w:p>
          <w:p>
            <w:pPr>
              <w:spacing w:after="20"/>
              <w:ind w:left="20"/>
              <w:jc w:val="both"/>
            </w:pPr>
            <w:r>
              <w:rPr>
                <w:rFonts w:ascii="Times New Roman"/>
                <w:b w:val="false"/>
                <w:i w:val="false"/>
                <w:color w:val="000000"/>
                <w:sz w:val="20"/>
              </w:rPr>
              <w:t>
өзге қызметтен түсетін қаражат – 3454021 мың теңге.</w:t>
            </w:r>
          </w:p>
          <w:p>
            <w:pPr>
              <w:spacing w:after="20"/>
              <w:ind w:left="20"/>
              <w:jc w:val="both"/>
            </w:pPr>
            <w:r>
              <w:rPr>
                <w:rFonts w:ascii="Times New Roman"/>
                <w:b w:val="false"/>
                <w:i w:val="false"/>
                <w:color w:val="000000"/>
                <w:sz w:val="20"/>
              </w:rPr>
              <w:t>
Соның ішінде 2023 – 2027 жылдар бойынша:</w:t>
            </w:r>
          </w:p>
          <w:p>
            <w:pPr>
              <w:spacing w:after="20"/>
              <w:ind w:left="20"/>
              <w:jc w:val="both"/>
            </w:pPr>
            <w:r>
              <w:rPr>
                <w:rFonts w:ascii="Times New Roman"/>
                <w:b w:val="false"/>
                <w:i w:val="false"/>
                <w:color w:val="000000"/>
                <w:sz w:val="20"/>
              </w:rPr>
              <w:t>
2023 жылы – 3168379 мың теңге, оның ішінде:</w:t>
            </w:r>
          </w:p>
          <w:p>
            <w:pPr>
              <w:spacing w:after="20"/>
              <w:ind w:left="20"/>
              <w:jc w:val="both"/>
            </w:pPr>
            <w:r>
              <w:rPr>
                <w:rFonts w:ascii="Times New Roman"/>
                <w:b w:val="false"/>
                <w:i w:val="false"/>
                <w:color w:val="000000"/>
                <w:sz w:val="20"/>
              </w:rPr>
              <w:t>
тартылған бюджеттен тыс инвестициялар – 287211  мың теңге;</w:t>
            </w:r>
          </w:p>
          <w:p>
            <w:pPr>
              <w:spacing w:after="20"/>
              <w:ind w:left="20"/>
              <w:jc w:val="both"/>
            </w:pPr>
            <w:r>
              <w:rPr>
                <w:rFonts w:ascii="Times New Roman"/>
                <w:b w:val="false"/>
                <w:i w:val="false"/>
                <w:color w:val="000000"/>
                <w:sz w:val="20"/>
              </w:rPr>
              <w:t>
білім беру қызметінен түскен қаражат – 1833088  мың теңге;</w:t>
            </w:r>
          </w:p>
          <w:p>
            <w:pPr>
              <w:spacing w:after="20"/>
              <w:ind w:left="20"/>
              <w:jc w:val="both"/>
            </w:pPr>
            <w:r>
              <w:rPr>
                <w:rFonts w:ascii="Times New Roman"/>
                <w:b w:val="false"/>
                <w:i w:val="false"/>
                <w:color w:val="000000"/>
                <w:sz w:val="20"/>
              </w:rPr>
              <w:t>
ғылыми қызметтен түскен қаражат – 420000 мың теңге;</w:t>
            </w:r>
          </w:p>
          <w:p>
            <w:pPr>
              <w:spacing w:after="20"/>
              <w:ind w:left="20"/>
              <w:jc w:val="both"/>
            </w:pPr>
            <w:r>
              <w:rPr>
                <w:rFonts w:ascii="Times New Roman"/>
                <w:b w:val="false"/>
                <w:i w:val="false"/>
                <w:color w:val="000000"/>
                <w:sz w:val="20"/>
              </w:rPr>
              <w:t>
өзге қызметтен түскен қаражат – 628080 мың теңге.</w:t>
            </w:r>
          </w:p>
          <w:p>
            <w:pPr>
              <w:spacing w:after="20"/>
              <w:ind w:left="20"/>
              <w:jc w:val="both"/>
            </w:pPr>
            <w:r>
              <w:rPr>
                <w:rFonts w:ascii="Times New Roman"/>
                <w:b w:val="false"/>
                <w:i w:val="false"/>
                <w:color w:val="000000"/>
                <w:sz w:val="20"/>
              </w:rPr>
              <w:t>
2024 жылы – 3491163  мың теңге, оның ішінде:</w:t>
            </w:r>
          </w:p>
          <w:p>
            <w:pPr>
              <w:spacing w:after="20"/>
              <w:ind w:left="20"/>
              <w:jc w:val="both"/>
            </w:pPr>
            <w:r>
              <w:rPr>
                <w:rFonts w:ascii="Times New Roman"/>
                <w:b w:val="false"/>
                <w:i w:val="false"/>
                <w:color w:val="000000"/>
                <w:sz w:val="20"/>
              </w:rPr>
              <w:t>
тартылған бюджеттен тыс инвестициялар – 432513  мың теңге;</w:t>
            </w:r>
          </w:p>
          <w:p>
            <w:pPr>
              <w:spacing w:after="20"/>
              <w:ind w:left="20"/>
              <w:jc w:val="both"/>
            </w:pPr>
            <w:r>
              <w:rPr>
                <w:rFonts w:ascii="Times New Roman"/>
                <w:b w:val="false"/>
                <w:i w:val="false"/>
                <w:color w:val="000000"/>
                <w:sz w:val="20"/>
              </w:rPr>
              <w:t>
білім беру қызметінен түсетін қаражат – 1928593 мың теңге;</w:t>
            </w:r>
          </w:p>
          <w:p>
            <w:pPr>
              <w:spacing w:after="20"/>
              <w:ind w:left="20"/>
              <w:jc w:val="both"/>
            </w:pPr>
            <w:r>
              <w:rPr>
                <w:rFonts w:ascii="Times New Roman"/>
                <w:b w:val="false"/>
                <w:i w:val="false"/>
                <w:color w:val="000000"/>
                <w:sz w:val="20"/>
              </w:rPr>
              <w:t>
ғылыми қызметтен түсетін қаражат – 441000 мың теңге;</w:t>
            </w:r>
          </w:p>
          <w:p>
            <w:pPr>
              <w:spacing w:after="20"/>
              <w:ind w:left="20"/>
              <w:jc w:val="both"/>
            </w:pPr>
            <w:r>
              <w:rPr>
                <w:rFonts w:ascii="Times New Roman"/>
                <w:b w:val="false"/>
                <w:i w:val="false"/>
                <w:color w:val="000000"/>
                <w:sz w:val="20"/>
              </w:rPr>
              <w:t>
өзге қызметтен түсетін қаражат – 689057 мың теңге.</w:t>
            </w:r>
          </w:p>
          <w:p>
            <w:pPr>
              <w:spacing w:after="20"/>
              <w:ind w:left="20"/>
              <w:jc w:val="both"/>
            </w:pPr>
            <w:r>
              <w:rPr>
                <w:rFonts w:ascii="Times New Roman"/>
                <w:b w:val="false"/>
                <w:i w:val="false"/>
                <w:color w:val="000000"/>
                <w:sz w:val="20"/>
              </w:rPr>
              <w:t>
2025 жылы – 3640506 мың теңге, оның ішінде:</w:t>
            </w:r>
          </w:p>
          <w:p>
            <w:pPr>
              <w:spacing w:after="20"/>
              <w:ind w:left="20"/>
              <w:jc w:val="both"/>
            </w:pPr>
            <w:r>
              <w:rPr>
                <w:rFonts w:ascii="Times New Roman"/>
                <w:b w:val="false"/>
                <w:i w:val="false"/>
                <w:color w:val="000000"/>
                <w:sz w:val="20"/>
              </w:rPr>
              <w:t>
тартылған бюджеттен тыс инвестициялар – 449758  мың теңге;</w:t>
            </w:r>
          </w:p>
          <w:p>
            <w:pPr>
              <w:spacing w:after="20"/>
              <w:ind w:left="20"/>
              <w:jc w:val="both"/>
            </w:pPr>
            <w:r>
              <w:rPr>
                <w:rFonts w:ascii="Times New Roman"/>
                <w:b w:val="false"/>
                <w:i w:val="false"/>
                <w:color w:val="000000"/>
                <w:sz w:val="20"/>
              </w:rPr>
              <w:t>
білім беру қызметінен түсетін қаражат – 2025022 мың теңге;</w:t>
            </w:r>
          </w:p>
          <w:p>
            <w:pPr>
              <w:spacing w:after="20"/>
              <w:ind w:left="20"/>
              <w:jc w:val="both"/>
            </w:pPr>
            <w:r>
              <w:rPr>
                <w:rFonts w:ascii="Times New Roman"/>
                <w:b w:val="false"/>
                <w:i w:val="false"/>
                <w:color w:val="000000"/>
                <w:sz w:val="20"/>
              </w:rPr>
              <w:t>
ғылыми қызметтен түсетін қаражат – 463000 мың теңге;</w:t>
            </w:r>
          </w:p>
          <w:p>
            <w:pPr>
              <w:spacing w:after="20"/>
              <w:ind w:left="20"/>
              <w:jc w:val="both"/>
            </w:pPr>
            <w:r>
              <w:rPr>
                <w:rFonts w:ascii="Times New Roman"/>
                <w:b w:val="false"/>
                <w:i w:val="false"/>
                <w:color w:val="000000"/>
                <w:sz w:val="20"/>
              </w:rPr>
              <w:t>
өзге қызметтен түсетін қаражат – 702726 мың теңге.</w:t>
            </w:r>
          </w:p>
          <w:p>
            <w:pPr>
              <w:spacing w:after="20"/>
              <w:ind w:left="20"/>
              <w:jc w:val="both"/>
            </w:pPr>
            <w:r>
              <w:rPr>
                <w:rFonts w:ascii="Times New Roman"/>
                <w:b w:val="false"/>
                <w:i w:val="false"/>
                <w:color w:val="000000"/>
                <w:sz w:val="20"/>
              </w:rPr>
              <w:t>
2026 жылы – 3797342 мың теңге, оның ішінде:</w:t>
            </w:r>
          </w:p>
          <w:p>
            <w:pPr>
              <w:spacing w:after="20"/>
              <w:ind w:left="20"/>
              <w:jc w:val="both"/>
            </w:pPr>
            <w:r>
              <w:rPr>
                <w:rFonts w:ascii="Times New Roman"/>
                <w:b w:val="false"/>
                <w:i w:val="false"/>
                <w:color w:val="000000"/>
                <w:sz w:val="20"/>
              </w:rPr>
              <w:t>
тартылған бюджеттен тыс инвестициялар –  467989  мың теңге;</w:t>
            </w:r>
          </w:p>
          <w:p>
            <w:pPr>
              <w:spacing w:after="20"/>
              <w:ind w:left="20"/>
              <w:jc w:val="both"/>
            </w:pPr>
            <w:r>
              <w:rPr>
                <w:rFonts w:ascii="Times New Roman"/>
                <w:b w:val="false"/>
                <w:i w:val="false"/>
                <w:color w:val="000000"/>
                <w:sz w:val="20"/>
              </w:rPr>
              <w:t>
білім беру қызметінен түсетін қаражат – 2126274 мың теңге;</w:t>
            </w:r>
          </w:p>
          <w:p>
            <w:pPr>
              <w:spacing w:after="20"/>
              <w:ind w:left="20"/>
              <w:jc w:val="both"/>
            </w:pPr>
            <w:r>
              <w:rPr>
                <w:rFonts w:ascii="Times New Roman"/>
                <w:b w:val="false"/>
                <w:i w:val="false"/>
                <w:color w:val="000000"/>
                <w:sz w:val="20"/>
              </w:rPr>
              <w:t>
ғылыми қызметтен түсетін қаражат – 486000 мың теңге;</w:t>
            </w:r>
          </w:p>
          <w:p>
            <w:pPr>
              <w:spacing w:after="20"/>
              <w:ind w:left="20"/>
              <w:jc w:val="both"/>
            </w:pPr>
            <w:r>
              <w:rPr>
                <w:rFonts w:ascii="Times New Roman"/>
                <w:b w:val="false"/>
                <w:i w:val="false"/>
                <w:color w:val="000000"/>
                <w:sz w:val="20"/>
              </w:rPr>
              <w:t>
өзге қызметтен түсетін қаражат – 717079 мың теңге.</w:t>
            </w:r>
          </w:p>
          <w:p>
            <w:pPr>
              <w:spacing w:after="20"/>
              <w:ind w:left="20"/>
              <w:jc w:val="both"/>
            </w:pPr>
            <w:r>
              <w:rPr>
                <w:rFonts w:ascii="Times New Roman"/>
                <w:b w:val="false"/>
                <w:i w:val="false"/>
                <w:color w:val="000000"/>
                <w:sz w:val="20"/>
              </w:rPr>
              <w:t>
2027 жылы – 3816062 мың теңге, оның ішінде:</w:t>
            </w:r>
          </w:p>
          <w:p>
            <w:pPr>
              <w:spacing w:after="20"/>
              <w:ind w:left="20"/>
              <w:jc w:val="both"/>
            </w:pPr>
            <w:r>
              <w:rPr>
                <w:rFonts w:ascii="Times New Roman"/>
                <w:b w:val="false"/>
                <w:i w:val="false"/>
                <w:color w:val="000000"/>
                <w:sz w:val="20"/>
              </w:rPr>
              <w:t>
тартылған бюджеттен тыс инвестициялар – 486709 мың теңге;</w:t>
            </w:r>
          </w:p>
          <w:p>
            <w:pPr>
              <w:spacing w:after="20"/>
              <w:ind w:left="20"/>
              <w:jc w:val="both"/>
            </w:pPr>
            <w:r>
              <w:rPr>
                <w:rFonts w:ascii="Times New Roman"/>
                <w:b w:val="false"/>
                <w:i w:val="false"/>
                <w:color w:val="000000"/>
                <w:sz w:val="20"/>
              </w:rPr>
              <w:t>
білім беру қызметінен түсетін қаражат – 2126274 мың теңге;</w:t>
            </w:r>
          </w:p>
          <w:p>
            <w:pPr>
              <w:spacing w:after="20"/>
              <w:ind w:left="20"/>
              <w:jc w:val="both"/>
            </w:pPr>
            <w:r>
              <w:rPr>
                <w:rFonts w:ascii="Times New Roman"/>
                <w:b w:val="false"/>
                <w:i w:val="false"/>
                <w:color w:val="000000"/>
                <w:sz w:val="20"/>
              </w:rPr>
              <w:t>
ғылыми қызметтен түсетін қаражат – 486000 мың теңге;</w:t>
            </w:r>
          </w:p>
          <w:p>
            <w:pPr>
              <w:spacing w:after="20"/>
              <w:ind w:left="20"/>
              <w:jc w:val="both"/>
            </w:pPr>
            <w:r>
              <w:rPr>
                <w:rFonts w:ascii="Times New Roman"/>
                <w:b w:val="false"/>
                <w:i w:val="false"/>
                <w:color w:val="000000"/>
                <w:sz w:val="20"/>
              </w:rPr>
              <w:t>
өзге қызметтен түсетін қаражат – 717079 мың теңге.</w:t>
            </w:r>
          </w:p>
          <w:p>
            <w:pPr>
              <w:spacing w:after="20"/>
              <w:ind w:left="20"/>
              <w:jc w:val="both"/>
            </w:pPr>
            <w:r>
              <w:rPr>
                <w:rFonts w:ascii="Times New Roman"/>
                <w:b w:val="false"/>
                <w:i w:val="false"/>
                <w:color w:val="000000"/>
                <w:sz w:val="20"/>
              </w:rPr>
              <w:t xml:space="preserve">
Республикалық және жергілікті бюджеттен қосымша қаражат талап етілмейді. </w:t>
            </w:r>
          </w:p>
        </w:tc>
      </w:tr>
    </w:tbl>
    <w:bookmarkStart w:name="z8" w:id="8"/>
    <w:p>
      <w:pPr>
        <w:spacing w:after="0"/>
        <w:ind w:left="0"/>
        <w:jc w:val="left"/>
      </w:pPr>
      <w:r>
        <w:rPr>
          <w:rFonts w:ascii="Times New Roman"/>
          <w:b/>
          <w:i w:val="false"/>
          <w:color w:val="000000"/>
        </w:rPr>
        <w:t xml:space="preserve"> 2-бөлім. Жоғары және (немесе) жоғары оқу орнынан кейінгі білім беру ұйымдарының ағымдағы жай-күйі мен ұзақ мерзімді мақсаттарын ескере отырып, перспективаларын сипаттау</w:t>
      </w:r>
    </w:p>
    <w:bookmarkEnd w:id="8"/>
    <w:bookmarkStart w:name="z33" w:id="9"/>
    <w:p>
      <w:pPr>
        <w:spacing w:after="0"/>
        <w:ind w:left="0"/>
        <w:jc w:val="both"/>
      </w:pPr>
      <w:r>
        <w:rPr>
          <w:rFonts w:ascii="Times New Roman"/>
          <w:b w:val="false"/>
          <w:i w:val="false"/>
          <w:color w:val="000000"/>
          <w:sz w:val="28"/>
        </w:rPr>
        <w:t xml:space="preserve">
      ҚазҰТЗУ – "Ұлттық техникалық зерттеу университеті" мәртебесі берілген жалғыз қазақстандық жоғары және (немесе) жоғары оқу орнынан кейінгі білім беру ұйымы (бұдан әрі – ЖЖБҰ). Бұл техникалық ғылымдар саласында озық ғылыми зерттеулер жүргізуге және ғалымдардың жаңа генерациясын қалыптастыру үшін жағдай жасауға бағытталған ЖЖБҰ дамуының негізгі векторын айқындайды. </w:t>
      </w:r>
    </w:p>
    <w:bookmarkEnd w:id="9"/>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деректері бойынша жұмыс берушілер тарапынан бос орындар санының едәуір қысқаруына байланысты белсенділіктің төмендеуі жоғары білікті мамандарға көбірек әсер етті – қажеттілік 35 %-ға қысқарды (11,7 мың бос орын). Бұл ретте біліктілігі орташа және төмен кадрларға сұраныс керісінше өсті: тиісінше 5 % (+2,3 мың бос жұмыс орны) және 9 % (+3 мың бос жұмыс орны).</w:t>
      </w:r>
    </w:p>
    <w:bookmarkStart w:name="z34" w:id="10"/>
    <w:p>
      <w:pPr>
        <w:spacing w:after="0"/>
        <w:ind w:left="0"/>
        <w:jc w:val="both"/>
      </w:pPr>
      <w:r>
        <w:rPr>
          <w:rFonts w:ascii="Times New Roman"/>
          <w:b w:val="false"/>
          <w:i w:val="false"/>
          <w:color w:val="000000"/>
          <w:sz w:val="28"/>
        </w:rPr>
        <w:t>
      Коронавирус пандемиясы цифрлы дайындықтың маңыздылығын тағы да дәлелдей түсті. Атап айтқанда, трансформациялық цифрлы технологияларды енгізу және цифрлы инновациялар рекордтық қысқа мерзімде экономикалық белсенділікті қалпына келтіру барысын жеделдететін және операциялық процестердің жұмыс істеуін тұрақтандыратын озық цифрлық шешімдердің орасан зор санын жасауға мүмкіндік берді.</w:t>
      </w:r>
    </w:p>
    <w:bookmarkEnd w:id="10"/>
    <w:p>
      <w:pPr>
        <w:spacing w:after="0"/>
        <w:ind w:left="0"/>
        <w:jc w:val="both"/>
      </w:pPr>
      <w:r>
        <w:rPr>
          <w:rFonts w:ascii="Times New Roman"/>
          <w:b w:val="false"/>
          <w:i w:val="false"/>
          <w:color w:val="000000"/>
          <w:sz w:val="28"/>
        </w:rPr>
        <w:t>
      Сондай-ақ, қазіргі бітірушілер hard skills және soft skills екеуін де дамытуы керек. ҚазҰТЗУ-да Гарднердің бірнеше интеллект тұжырымдамасына сәйкес білім алушылардың жан-жақты дамуы белсенді жүргізілуде: студенттер ЖЖБҰ-ды, сонымен қатар бір уақытта кәсіпорындарда (логикалық-математикалық және лингвистикалық интеллект) оқи отырып, практикаға бағытталған тәсілді белсенді қолданады, әртүрлі спорт секцияларына бару және президенттік тесттер (физикалық интеллект және дене-кинестетикалық интеллект) тапсыру арқылы дене шынықтыруды есепке алу жүйесі жұмыс істейді, студенттік университетішілік және халықаралық ұйымдар, роботты техника клубтары/augmented reality/virtual reality (тұлғааралық және экзистенциалды интеллект) дамыған. Элективті пәндер модульдері Coursera сияқты платформалар арқылы оқытылады, бұл әлемнің жетекші инновациялық ЖЖБҰ-ды (MIT және Stanford) білім алуға мүмкіндік береді. Сондай-ақ, қонақтардың дәрістері мен түрлі курстарын оқуға, сондай-ақ менторингке кәсіпкерлер, ғалымдар зерттеуші-практиктер, қоғамдық пікір көшбасшылары тартылады. Барлық студенттер үшін элективті пәндердің модульдері ретінде SMM (social media marketing), product және project management пәндері үздік әсер етушілерден, PMI (project management institute) мамандарынан және инфобизнесмендерден оқытылады.</w:t>
      </w:r>
    </w:p>
    <w:bookmarkStart w:name="z35" w:id="11"/>
    <w:p>
      <w:pPr>
        <w:spacing w:after="0"/>
        <w:ind w:left="0"/>
        <w:jc w:val="both"/>
      </w:pPr>
      <w:r>
        <w:rPr>
          <w:rFonts w:ascii="Times New Roman"/>
          <w:b w:val="false"/>
          <w:i w:val="false"/>
          <w:color w:val="000000"/>
          <w:sz w:val="28"/>
        </w:rPr>
        <w:t>
      Нәтижесінде, шығарылымда біз әртүрлі бизнес-кейстерді шешуге дайын және жағдайға жан-жақты көзқарасы бар кең бейінді көп мәселелі коммуникатор-өндірушілерді аламыз.</w:t>
      </w:r>
    </w:p>
    <w:bookmarkEnd w:id="11"/>
    <w:p>
      <w:pPr>
        <w:spacing w:after="0"/>
        <w:ind w:left="0"/>
        <w:jc w:val="both"/>
      </w:pPr>
      <w:r>
        <w:rPr>
          <w:rFonts w:ascii="Times New Roman"/>
          <w:b w:val="false"/>
          <w:i w:val="false"/>
          <w:color w:val="000000"/>
          <w:sz w:val="28"/>
        </w:rPr>
        <w:t>
      ҚазҰТЗУ үштұғырлық тұжырымдамасына сәйкес әлемдік деңгейдегі инженерлік білім беру, іргелі және қолданбалы зерттеулер орталығы ретінде  ғылыми қоғамдастық, бизнес және мемлекетті біріктіру бастамашысы болмақ.</w:t>
      </w:r>
    </w:p>
    <w:bookmarkStart w:name="z36" w:id="12"/>
    <w:p>
      <w:pPr>
        <w:spacing w:after="0"/>
        <w:ind w:left="0"/>
        <w:jc w:val="both"/>
      </w:pPr>
      <w:r>
        <w:rPr>
          <w:rFonts w:ascii="Times New Roman"/>
          <w:b w:val="false"/>
          <w:i w:val="false"/>
          <w:color w:val="000000"/>
          <w:sz w:val="28"/>
        </w:rPr>
        <w:t>
      ҚазҰТЗУ қызметінің перспективалары келесі бағыттарға жоспарлануда:</w:t>
      </w:r>
    </w:p>
    <w:bookmarkEnd w:id="12"/>
    <w:p>
      <w:pPr>
        <w:spacing w:after="0"/>
        <w:ind w:left="0"/>
        <w:jc w:val="both"/>
      </w:pPr>
      <w:r>
        <w:rPr>
          <w:rFonts w:ascii="Times New Roman"/>
          <w:b w:val="false"/>
          <w:i w:val="false"/>
          <w:color w:val="000000"/>
          <w:sz w:val="28"/>
        </w:rPr>
        <w:t>
      1) сапалы білімге қолжетімділік пен теңдікті теңестіруге;</w:t>
      </w:r>
    </w:p>
    <w:p>
      <w:pPr>
        <w:spacing w:after="0"/>
        <w:ind w:left="0"/>
        <w:jc w:val="both"/>
      </w:pPr>
      <w:r>
        <w:rPr>
          <w:rFonts w:ascii="Times New Roman"/>
          <w:b w:val="false"/>
          <w:i w:val="false"/>
          <w:color w:val="000000"/>
          <w:sz w:val="28"/>
        </w:rPr>
        <w:t>
      2) әлемдік деңгейдегі инновациялық әзірлемелерді генерациялау бойынша озық ғылыми-техникалық хаб құру үшін сапалы ғылыми инфрақұрылымды дамыту;</w:t>
      </w:r>
    </w:p>
    <w:p>
      <w:pPr>
        <w:spacing w:after="0"/>
        <w:ind w:left="0"/>
        <w:jc w:val="both"/>
      </w:pPr>
      <w:r>
        <w:rPr>
          <w:rFonts w:ascii="Times New Roman"/>
          <w:b w:val="false"/>
          <w:i w:val="false"/>
          <w:color w:val="000000"/>
          <w:sz w:val="28"/>
        </w:rPr>
        <w:t>
      3) университеттің цифрлық трансформациясы арқылы инфрақұрылымды және басқаруды дамыту;</w:t>
      </w:r>
    </w:p>
    <w:p>
      <w:pPr>
        <w:spacing w:after="0"/>
        <w:ind w:left="0"/>
        <w:jc w:val="both"/>
      </w:pPr>
      <w:r>
        <w:rPr>
          <w:rFonts w:ascii="Times New Roman"/>
          <w:b w:val="false"/>
          <w:i w:val="false"/>
          <w:color w:val="000000"/>
          <w:sz w:val="28"/>
        </w:rPr>
        <w:t xml:space="preserve">
      4)  университеттің HR менеджментінің қалыптасуына және дамуына қосқан үлесі; </w:t>
      </w:r>
    </w:p>
    <w:p>
      <w:pPr>
        <w:spacing w:after="0"/>
        <w:ind w:left="0"/>
        <w:jc w:val="both"/>
      </w:pPr>
      <w:r>
        <w:rPr>
          <w:rFonts w:ascii="Times New Roman"/>
          <w:b w:val="false"/>
          <w:i w:val="false"/>
          <w:color w:val="000000"/>
          <w:sz w:val="28"/>
        </w:rPr>
        <w:t>
      5) өмір бойы дағдылар мен құзыреттерді ұдайы жетілдіру уәждемесін қоса алғанда, білім алушыларды болашаққа даярлау;</w:t>
      </w:r>
    </w:p>
    <w:p>
      <w:pPr>
        <w:spacing w:after="0"/>
        <w:ind w:left="0"/>
        <w:jc w:val="both"/>
      </w:pPr>
      <w:r>
        <w:rPr>
          <w:rFonts w:ascii="Times New Roman"/>
          <w:b w:val="false"/>
          <w:i w:val="false"/>
          <w:color w:val="000000"/>
          <w:sz w:val="28"/>
        </w:rPr>
        <w:t>
      6) ЖЖБҰ ғылымының прогрессивті технологиялық шешімдерін әлемдік ғылыми кеңістікке шыға отырып, өндірістік және өнеркәсіптік секторға енгізу;</w:t>
      </w:r>
    </w:p>
    <w:p>
      <w:pPr>
        <w:spacing w:after="0"/>
        <w:ind w:left="0"/>
        <w:jc w:val="both"/>
      </w:pPr>
      <w:r>
        <w:rPr>
          <w:rFonts w:ascii="Times New Roman"/>
          <w:b w:val="false"/>
          <w:i w:val="false"/>
          <w:color w:val="000000"/>
          <w:sz w:val="28"/>
        </w:rPr>
        <w:t>
      7) экономиканың жетекші салаларын (мұнай-газ, тау-кен металлургия өнеркәсібі, геология, машина жасау және энергетика, ақпараттық технологиялар, экология) дамытуға және ғылымға жеке инвестициялардың үлесін арттыруға жәрдемдесу және тікелей қатысу;</w:t>
      </w:r>
    </w:p>
    <w:p>
      <w:pPr>
        <w:spacing w:after="0"/>
        <w:ind w:left="0"/>
        <w:jc w:val="both"/>
      </w:pPr>
      <w:r>
        <w:rPr>
          <w:rFonts w:ascii="Times New Roman"/>
          <w:b w:val="false"/>
          <w:i w:val="false"/>
          <w:color w:val="000000"/>
          <w:sz w:val="28"/>
        </w:rPr>
        <w:t>
      8) ғылыми-зерттеу және білім беру қызметінде өңірлік ЖЖБҰ-мен өзара іс-қимыл жасау.</w:t>
      </w:r>
    </w:p>
    <w:p>
      <w:pPr>
        <w:spacing w:after="0"/>
        <w:ind w:left="0"/>
        <w:jc w:val="both"/>
      </w:pPr>
      <w:r>
        <w:rPr>
          <w:rFonts w:ascii="Times New Roman"/>
          <w:b w:val="false"/>
          <w:i w:val="false"/>
          <w:color w:val="000000"/>
          <w:sz w:val="28"/>
        </w:rPr>
        <w:t>
      Қойылған мақсаттар мен міндеттер ҚазҰТЗУ-ды мемлекет пен жеке тұлғалардың, бизнес қоғамдастықтың ғана емес, сонымен қатар экономиканың өнеркәсіптік секторының да қажеттіліктерін қамтамасыз етуге мүмкіндік береді.</w:t>
      </w:r>
    </w:p>
    <w:bookmarkStart w:name="z9" w:id="13"/>
    <w:p>
      <w:pPr>
        <w:spacing w:after="0"/>
        <w:ind w:left="0"/>
        <w:jc w:val="left"/>
      </w:pPr>
      <w:r>
        <w:rPr>
          <w:rFonts w:ascii="Times New Roman"/>
          <w:b/>
          <w:i w:val="false"/>
          <w:color w:val="000000"/>
        </w:rPr>
        <w:t xml:space="preserve"> 3-бөлім. Даму бағдарламасының талдамалық және болжамдық негіздеу блогы </w:t>
      </w:r>
    </w:p>
    <w:bookmarkEnd w:id="13"/>
    <w:bookmarkStart w:name="z10" w:id="14"/>
    <w:p>
      <w:pPr>
        <w:spacing w:after="0"/>
        <w:ind w:left="0"/>
        <w:jc w:val="left"/>
      </w:pPr>
      <w:r>
        <w:rPr>
          <w:rFonts w:ascii="Times New Roman"/>
          <w:b/>
          <w:i w:val="false"/>
          <w:color w:val="000000"/>
        </w:rPr>
        <w:t xml:space="preserve"> 1-кіші бөлім. Жоғары және (немесе) жоғары оқу орнынан кейінгі білім беру ұйымы қызметінің жай-күйін, түйінді проблемалар мен олардың себептерін талдау</w:t>
      </w:r>
    </w:p>
    <w:bookmarkEnd w:id="14"/>
    <w:bookmarkStart w:name="z37" w:id="15"/>
    <w:p>
      <w:pPr>
        <w:spacing w:after="0"/>
        <w:ind w:left="0"/>
        <w:jc w:val="both"/>
      </w:pPr>
      <w:r>
        <w:rPr>
          <w:rFonts w:ascii="Times New Roman"/>
          <w:b w:val="false"/>
          <w:i w:val="false"/>
          <w:color w:val="000000"/>
          <w:sz w:val="28"/>
        </w:rPr>
        <w:t>
      ҚазҰТЗУ еліміздегі ең көне техникалық университет болып табылады, ол геология, гидрогеология, мұнай-газ өнеркәсібі, металлургия, машина жасау, энергетика, IT және сәулет сияқты Қазақстан экономикасының негізгі салаларында білікті инженерлерді даярлайды.</w:t>
      </w:r>
    </w:p>
    <w:bookmarkEnd w:id="15"/>
    <w:p>
      <w:pPr>
        <w:spacing w:after="0"/>
        <w:ind w:left="0"/>
        <w:jc w:val="both"/>
      </w:pPr>
      <w:r>
        <w:rPr>
          <w:rFonts w:ascii="Times New Roman"/>
          <w:b w:val="false"/>
          <w:i w:val="false"/>
          <w:color w:val="000000"/>
          <w:sz w:val="28"/>
        </w:rPr>
        <w:t xml:space="preserve">
      2022 жылғы жағдай бойынша Қазақстан Республикасы Стратегиялық жоспарлау және реформалар агенттігінің ұлттық статистика бюросының деректеріне сәйкес Алматы қаласында 42 ЖЖБҰ-да 172000 білім алушы білім алады, оның 7,7 %-ы ҚазҰТЗУ-ға тиесілі. </w:t>
      </w:r>
    </w:p>
    <w:p>
      <w:pPr>
        <w:spacing w:after="0"/>
        <w:ind w:left="0"/>
        <w:jc w:val="both"/>
      </w:pPr>
      <w:r>
        <w:rPr>
          <w:rFonts w:ascii="Times New Roman"/>
          <w:b w:val="false"/>
          <w:i w:val="false"/>
          <w:color w:val="000000"/>
          <w:sz w:val="28"/>
        </w:rPr>
        <w:t>
      Университетте химия, мұнай-химия, робототехника, машина жасау, аспап жасау, құрылыс, IT, ақпараттық қауіпсіздік сияқты ғылым мен техника салаларында 19 ғылыми зертхана жұмыс істейді, олардың ішінде ашық зертханалар ретінде құрылған инженерлік бейіндегі зертхана мен ақпараттық және ғарыштық технологияларды ұжымдық пайдаланудың Ұлттық ғылыми зертханасы ерекше орын алады.</w:t>
      </w:r>
    </w:p>
    <w:p>
      <w:pPr>
        <w:spacing w:after="0"/>
        <w:ind w:left="0"/>
        <w:jc w:val="both"/>
      </w:pPr>
      <w:r>
        <w:rPr>
          <w:rFonts w:ascii="Times New Roman"/>
          <w:b w:val="false"/>
          <w:i w:val="false"/>
          <w:color w:val="000000"/>
          <w:sz w:val="28"/>
        </w:rPr>
        <w:t>
      Жалпы, зертханаларда 48 жоба орындалды және бағдарламалық-нысаналы қаржыландыру және гранттық қаржыландыру, шаруашылық шарттарының 3 жобасы орындалды, олардың жалпы қаржыландыру көлемі шамамен 1 млрд теңгені құрады.</w:t>
      </w:r>
    </w:p>
    <w:bookmarkStart w:name="z38" w:id="16"/>
    <w:p>
      <w:pPr>
        <w:spacing w:after="0"/>
        <w:ind w:left="0"/>
        <w:jc w:val="both"/>
      </w:pPr>
      <w:r>
        <w:rPr>
          <w:rFonts w:ascii="Times New Roman"/>
          <w:b w:val="false"/>
          <w:i w:val="false"/>
          <w:color w:val="000000"/>
          <w:sz w:val="28"/>
        </w:rPr>
        <w:t>
      ҚазҰТЗУ құрамында: 6 академиялық институт, 6 ғылыми-зерттеу институты, "Технопарк" Жауапкершілігі шектеулі серіктестік (бұдан әрі –ЖШС), 3 аккредиттелген зертхана, оның ішінде 2 ұжымдық пайдаланудағы ғылыми зертхана, 2 полигон, 32 кафедра, 46 ғылыми зертхана және т.б. жұмыс істейді.</w:t>
      </w:r>
    </w:p>
    <w:bookmarkEnd w:id="16"/>
    <w:p>
      <w:pPr>
        <w:spacing w:after="0"/>
        <w:ind w:left="0"/>
        <w:jc w:val="both"/>
      </w:pPr>
      <w:r>
        <w:rPr>
          <w:rFonts w:ascii="Times New Roman"/>
          <w:b w:val="false"/>
          <w:i w:val="false"/>
          <w:color w:val="000000"/>
          <w:sz w:val="28"/>
        </w:rPr>
        <w:t>
      Техникалық бағыттар бойынша кадрлар даярлау 41 бағыт бойынша жүргізіледі: бакалавриат – 15; магистратура – 15, докторантура – 11.</w:t>
      </w:r>
    </w:p>
    <w:p>
      <w:pPr>
        <w:spacing w:after="0"/>
        <w:ind w:left="0"/>
        <w:jc w:val="both"/>
      </w:pPr>
      <w:r>
        <w:rPr>
          <w:rFonts w:ascii="Times New Roman"/>
          <w:b w:val="false"/>
          <w:i w:val="false"/>
          <w:color w:val="000000"/>
          <w:sz w:val="28"/>
        </w:rPr>
        <w:t>
      Жоғары білім беруді басқарудың ортақ жүйесінде 196 жаңа білім беру бағдарламасы (бұдан әрі – ББ) тіркелген: бакалавриат – 75, магистратура – 80, докторантура – 41.</w:t>
      </w:r>
    </w:p>
    <w:bookmarkStart w:name="z39" w:id="17"/>
    <w:p>
      <w:pPr>
        <w:spacing w:after="0"/>
        <w:ind w:left="0"/>
        <w:jc w:val="both"/>
      </w:pPr>
      <w:r>
        <w:rPr>
          <w:rFonts w:ascii="Times New Roman"/>
          <w:b w:val="false"/>
          <w:i w:val="false"/>
          <w:color w:val="000000"/>
          <w:sz w:val="28"/>
        </w:rPr>
        <w:t>
      Әрбір білім ББ мемлекеттік жалпыға міндетті білім беру стандарты (бұдан әрі – МЖБС) мазмұны Жаңа кәсіптер мен құзыреттер атласына, жұмыс берушілердің талаптарына және "Атамекен" Қазақстан Республикасы Ұлттық кәсіпкерлер палатасының кәсіби стандарттарына, сондай-ақ әртүрлі салалардағы соңғы қолданыстағы Euro Code ережелеріне сәйкес келеді.</w:t>
      </w:r>
    </w:p>
    <w:bookmarkEnd w:id="17"/>
    <w:p>
      <w:pPr>
        <w:spacing w:after="0"/>
        <w:ind w:left="0"/>
        <w:jc w:val="both"/>
      </w:pPr>
      <w:r>
        <w:rPr>
          <w:rFonts w:ascii="Times New Roman"/>
          <w:b w:val="false"/>
          <w:i w:val="false"/>
          <w:color w:val="000000"/>
          <w:sz w:val="28"/>
        </w:rPr>
        <w:t>
      2022 жылғы 1 қыркүйектегі жағдай бойынша ҚазҰТЗУ білім алушылар контингенті: бакалавриат – 9918, магистратура – 651, докторантура – 278 құрайды.</w:t>
      </w:r>
    </w:p>
    <w:p>
      <w:pPr>
        <w:spacing w:after="0"/>
        <w:ind w:left="0"/>
        <w:jc w:val="both"/>
      </w:pPr>
      <w:r>
        <w:rPr>
          <w:rFonts w:ascii="Times New Roman"/>
          <w:b w:val="false"/>
          <w:i w:val="false"/>
          <w:color w:val="000000"/>
          <w:sz w:val="28"/>
        </w:rPr>
        <w:t>
      Білім беру бағдарламаларының барлық деңгейлеріндегі оқу процесі кредиттік технология бойынша мемлекеттік (72 %), орыс (25 %) және ағылшын (3 %) тілдерінде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358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Оқытудың 3 деңгейі бойынша үш жылдағы білім алушылар контингенті (2019 – 2022 жылдары)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Хронологиялық дәйектілікпен жүргізілген 2022 жылғы деректерді талдау 2019 жылмен салыстырғанда бакалавриат  білім беру грантына контингентті қабылдаудың 27 %-ға өскенін көрсетті.</w:t>
      </w:r>
    </w:p>
    <w:bookmarkStart w:name="z40" w:id="18"/>
    <w:p>
      <w:pPr>
        <w:spacing w:after="0"/>
        <w:ind w:left="0"/>
        <w:jc w:val="both"/>
      </w:pPr>
      <w:r>
        <w:rPr>
          <w:rFonts w:ascii="Times New Roman"/>
          <w:b w:val="false"/>
          <w:i w:val="false"/>
          <w:color w:val="000000"/>
          <w:sz w:val="28"/>
        </w:rPr>
        <w:t>
      2016 жылы "Қазатомөнеркәсіп "Ұлттық атом компаниясы" акционерлік қоғамы  (бұдан әрі – "Қазатомөнеркәсіп "ҰАК" АҚ) мен ҚазҰТЗУ арасында ынтымақтастық туралы Меморандумға қол қойылды, нәтижесінде Атом өнеркәсібінің халықаралық ғылыми-білім беру орталығының "АӨХҒББО" ашылуы болды.</w:t>
      </w:r>
    </w:p>
    <w:bookmarkEnd w:id="18"/>
    <w:p>
      <w:pPr>
        <w:spacing w:after="0"/>
        <w:ind w:left="0"/>
        <w:jc w:val="both"/>
      </w:pPr>
      <w:r>
        <w:rPr>
          <w:rFonts w:ascii="Times New Roman"/>
          <w:b w:val="false"/>
          <w:i w:val="false"/>
          <w:color w:val="000000"/>
          <w:sz w:val="28"/>
        </w:rPr>
        <w:t xml:space="preserve">
      Осы ынтымақтастық аясында 2021 жылғы жағдай бойынша 93 адам даярланды. 2019 жылдан бастап, қазіргі уақытқа дейін Minor (24 ББ) білім беру бағдарламалары бойынша, оның ішінде "Қазмұнайгаз Инжиниринг" ЖШС, "Қазмырыш" ЖШС, "Қазатомөнеркәсіп" "ҰАК" АҚ сияқты ірі компаниялардың тапсырысы бойынша дайындық жүргізілуде. </w:t>
      </w:r>
    </w:p>
    <w:p>
      <w:pPr>
        <w:spacing w:after="0"/>
        <w:ind w:left="0"/>
        <w:jc w:val="both"/>
      </w:pPr>
      <w:r>
        <w:rPr>
          <w:rFonts w:ascii="Times New Roman"/>
          <w:b w:val="false"/>
          <w:i w:val="false"/>
          <w:color w:val="000000"/>
          <w:sz w:val="28"/>
        </w:rPr>
        <w:t>
      "Білім сапасын қамтамасыздандыру бойынша тәуелсіз агенттік" мемлекеттік емес мекемесінің деректері бойынша ҚазҰТЗУ техникалық ЖЖБҰ арасында рейтинг бойынша бірінші орынға ие.</w:t>
      </w:r>
    </w:p>
    <w:bookmarkStart w:name="z41" w:id="19"/>
    <w:p>
      <w:pPr>
        <w:spacing w:after="0"/>
        <w:ind w:left="0"/>
        <w:jc w:val="both"/>
      </w:pPr>
      <w:r>
        <w:rPr>
          <w:rFonts w:ascii="Times New Roman"/>
          <w:b w:val="false"/>
          <w:i w:val="false"/>
          <w:color w:val="000000"/>
          <w:sz w:val="28"/>
        </w:rPr>
        <w:t xml:space="preserve">
      ЖЖБҰ бағалау кезіндегі негізгі өлшемшарттар: академиялық қызмет және жұмысқа орналасу нәтижелері, сараптамалық бағалау, жұмыс берушілердің беделі, студенттерді бағалау, бітірушілерді бағалау болды. </w:t>
      </w:r>
    </w:p>
    <w:bookmarkEnd w:id="19"/>
    <w:bookmarkStart w:name="z42" w:id="20"/>
    <w:p>
      <w:pPr>
        <w:spacing w:after="0"/>
        <w:ind w:left="0"/>
        <w:jc w:val="both"/>
      </w:pPr>
      <w:r>
        <w:rPr>
          <w:rFonts w:ascii="Times New Roman"/>
          <w:b w:val="false"/>
          <w:i w:val="false"/>
          <w:color w:val="000000"/>
          <w:sz w:val="28"/>
        </w:rPr>
        <w:t>
      1. ҚазҰТЗУ-да институционалдық аккредиттеу Білім сапасын қамтамасыздандыру бойынша тәуелсіз агенттікте (IQAA) өткізілді. ҚР ЖЖБҰ арасында алғаш рет 2020 жылғы 28 желтоқсандағы IA № 0121 аккредиттеу сертификаты 7 жылға берілді.</w:t>
      </w:r>
    </w:p>
    <w:bookmarkEnd w:id="20"/>
    <w:bookmarkStart w:name="z43" w:id="21"/>
    <w:p>
      <w:pPr>
        <w:spacing w:after="0"/>
        <w:ind w:left="0"/>
        <w:jc w:val="both"/>
      </w:pPr>
      <w:r>
        <w:rPr>
          <w:rFonts w:ascii="Times New Roman"/>
          <w:b w:val="false"/>
          <w:i w:val="false"/>
          <w:color w:val="000000"/>
          <w:sz w:val="28"/>
        </w:rPr>
        <w:t>
      2. Мамандандырылған аккредиттеу сертификаттарында ҚазҰТЗУ-дың 114 білім беру бағдарламасы бар. Аккредиттелген ББ 100 % қамтамасыз ету үшін жыл сайын ББ-ге мониторинг жүргізіледі.</w:t>
      </w:r>
    </w:p>
    <w:bookmarkEnd w:id="21"/>
    <w:p>
      <w:pPr>
        <w:spacing w:after="0"/>
        <w:ind w:left="0"/>
        <w:jc w:val="both"/>
      </w:pPr>
      <w:r>
        <w:rPr>
          <w:rFonts w:ascii="Times New Roman"/>
          <w:b w:val="false"/>
          <w:i w:val="false"/>
          <w:color w:val="000000"/>
          <w:sz w:val="28"/>
        </w:rPr>
        <w:t>
      Адами ресурстар</w:t>
      </w:r>
    </w:p>
    <w:p>
      <w:pPr>
        <w:spacing w:after="0"/>
        <w:ind w:left="0"/>
        <w:jc w:val="both"/>
      </w:pPr>
      <w:r>
        <w:rPr>
          <w:rFonts w:ascii="Times New Roman"/>
          <w:b w:val="false"/>
          <w:i w:val="false"/>
          <w:color w:val="000000"/>
          <w:sz w:val="28"/>
        </w:rPr>
        <w:t>
      Бүгінгі таңда ҚазҰТЗУ-да 1589 штаттық қызметкер бар, оның ішінде 662 қызметкер – оқытушылар-профессор құрамы (бұдан әрі – ОПҚ). Штаттық қызметкерлер құрамында: бейіні бойынша докторлар (ғылым докторлары) – 61 адам, ғылым кандидаттары – 195 адам, PhD докторлары – 98 адам, магистрлер – 214 адам, ОПҚ дәрежелілігі – 55,06 %-ды құрайды.</w:t>
      </w:r>
    </w:p>
    <w:p>
      <w:pPr>
        <w:spacing w:after="0"/>
        <w:ind w:left="0"/>
        <w:jc w:val="both"/>
      </w:pPr>
      <w:r>
        <w:rPr>
          <w:rFonts w:ascii="Times New Roman"/>
          <w:b w:val="false"/>
          <w:i w:val="false"/>
          <w:color w:val="000000"/>
          <w:sz w:val="28"/>
        </w:rPr>
        <w:t xml:space="preserve">
      ҚазҰТЗУ ұйымдастырушылық дизайны мен басқару құрылымын қалыптастыру аясында әлемнің үздік университеттерінің (Стэнфорд университеті, Массачусетс технологиялық институты, Колорадо тау-кен мектебі, Остин қаласының Техас университеті) ұйымдық құрылымдарына салыстырмалы талдау жүргізді. Бұдан басқа, Қазақстан Республикасының Жобалық Менеджерлер одағы жобасы іске асырылды, онда ҚазҰТЗУ-дың негізгі және қамтамасыз ететін бизнес-процестері бөлінді, олардың ұтымдылығы айқындалды және бітірушілерді даярлау сапасына баса назар аудара отырып, институттар базасында жоғары мектептер құру сияқты кафедралар мен институттардың құрылымын оңтайландыру нұсқалары ұсынылды. </w:t>
      </w:r>
    </w:p>
    <w:bookmarkStart w:name="z44" w:id="22"/>
    <w:p>
      <w:pPr>
        <w:spacing w:after="0"/>
        <w:ind w:left="0"/>
        <w:jc w:val="both"/>
      </w:pPr>
      <w:r>
        <w:rPr>
          <w:rFonts w:ascii="Times New Roman"/>
          <w:b w:val="false"/>
          <w:i w:val="false"/>
          <w:color w:val="000000"/>
          <w:sz w:val="28"/>
        </w:rPr>
        <w:t>
      Мемлекеттік мекемелермен жасалған шарттар</w:t>
      </w:r>
    </w:p>
    <w:bookmarkEnd w:id="22"/>
    <w:p>
      <w:pPr>
        <w:spacing w:after="0"/>
        <w:ind w:left="0"/>
        <w:jc w:val="both"/>
      </w:pPr>
      <w:r>
        <w:rPr>
          <w:rFonts w:ascii="Times New Roman"/>
          <w:b w:val="false"/>
          <w:i w:val="false"/>
          <w:color w:val="000000"/>
          <w:sz w:val="28"/>
        </w:rPr>
        <w:t>
      2019 жылы ҚазҰТЗУ-да 509069,695 мың теңге сомасына 49 гранттық қаржыландыру жобасы және 434149,738 мың теңге сомасына бағдарламалық-мақсатты қаржыландыру шеңберінде 5 бағдарлама орындалды.</w:t>
      </w:r>
    </w:p>
    <w:p>
      <w:pPr>
        <w:spacing w:after="0"/>
        <w:ind w:left="0"/>
        <w:jc w:val="both"/>
      </w:pPr>
      <w:r>
        <w:rPr>
          <w:rFonts w:ascii="Times New Roman"/>
          <w:b w:val="false"/>
          <w:i w:val="false"/>
          <w:color w:val="000000"/>
          <w:sz w:val="28"/>
        </w:rPr>
        <w:t>
      2020 жылы ҚазҰТЗУ-да 510562,358 мың теңге сомасына гранттық қаржыландырудың жоғарыда аталған 49 ғылыми жобасы және 526182,214 мың теңге сомасына бағдарламалық-нысаналы қаржыландыру шеңберінде 5 бағдарлама орындалды, сондай-ақ 2020 жылы жалпы сомасы 1641177,848 мың теңге сомаға гранттық қаржыландыру бойынша 33 жоба ұтып алынды.</w:t>
      </w:r>
    </w:p>
    <w:p>
      <w:pPr>
        <w:spacing w:after="0"/>
        <w:ind w:left="0"/>
        <w:jc w:val="both"/>
      </w:pPr>
      <w:r>
        <w:rPr>
          <w:rFonts w:ascii="Times New Roman"/>
          <w:b w:val="false"/>
          <w:i w:val="false"/>
          <w:color w:val="000000"/>
          <w:sz w:val="28"/>
        </w:rPr>
        <w:t>
      2021 жылы ҚазҰТЗУ-да 876653,56 мың теңге сомасына 51 гранттық қаржыландыру жобасы және жалпы сомасы 504053,332 мың теңгеге бюджеттен тыс қаржыландырудың 31 жобасы орындалды.</w:t>
      </w:r>
    </w:p>
    <w:p>
      <w:pPr>
        <w:spacing w:after="0"/>
        <w:ind w:left="0"/>
        <w:jc w:val="both"/>
      </w:pPr>
      <w:r>
        <w:rPr>
          <w:rFonts w:ascii="Times New Roman"/>
          <w:b w:val="false"/>
          <w:i w:val="false"/>
          <w:color w:val="000000"/>
          <w:sz w:val="28"/>
        </w:rPr>
        <w:t>
      2022 жылы ҚазҰТЗУ-да 1502658,957 мың теңге сомасына 88 гранттық қаржыландыру жобасы және жалпы сомасы 389000 мың теңгеге 1 нысаналы қаржыландыру бағдарламасы іске асырылды.</w:t>
      </w:r>
    </w:p>
    <w:p>
      <w:pPr>
        <w:spacing w:after="0"/>
        <w:ind w:left="0"/>
        <w:jc w:val="both"/>
      </w:pPr>
      <w:r>
        <w:rPr>
          <w:rFonts w:ascii="Times New Roman"/>
          <w:b w:val="false"/>
          <w:i w:val="false"/>
          <w:color w:val="000000"/>
          <w:sz w:val="28"/>
        </w:rPr>
        <w:t>
      ҚазҰТЗУ жыл сайын орта есеппен 8 жоба аяқталатынын ескеру қажет. 2021 жылғы 51 жобаның 43-і 2022 жылы орындауға көшеді. 2022 жылы гранттық қаржыландырудың 27 жобасы аяқталды.</w:t>
      </w:r>
    </w:p>
    <w:p>
      <w:pPr>
        <w:spacing w:after="0"/>
        <w:ind w:left="0"/>
        <w:jc w:val="both"/>
      </w:pPr>
      <w:r>
        <w:rPr>
          <w:rFonts w:ascii="Times New Roman"/>
          <w:b w:val="false"/>
          <w:i w:val="false"/>
          <w:color w:val="000000"/>
          <w:sz w:val="28"/>
        </w:rPr>
        <w:t>
      Сондай-ақ, ҚазҰТЗУ-да 2022 жылы 860362097 теңге сомасына бюджеттен тыс қаржыландырудың 44 жобасы орындалды.</w:t>
      </w:r>
    </w:p>
    <w:p>
      <w:pPr>
        <w:spacing w:after="0"/>
        <w:ind w:left="0"/>
        <w:jc w:val="both"/>
      </w:pPr>
      <w:r>
        <w:rPr>
          <w:rFonts w:ascii="Times New Roman"/>
          <w:b w:val="false"/>
          <w:i w:val="false"/>
          <w:color w:val="000000"/>
          <w:sz w:val="28"/>
        </w:rPr>
        <w:t>
      Талдау көрсеткендей, мемлекеттік бюджет қаражатынан қаржыландыру жеке тапсырыс бойынша қаржыландырудан басым болады, алайда бұл ретте бюджеттен тыс қаржыландырудың өсуі оң серпінді көрсетеді. Осылайша, 2022 жылы қаржыландыру 2019 жылмен салыстырғанда 3 есеге, ал 2020 жылдан бастап 70 %-ға өсті.</w:t>
      </w:r>
    </w:p>
    <w:p>
      <w:pPr>
        <w:spacing w:after="0"/>
        <w:ind w:left="0"/>
        <w:jc w:val="both"/>
      </w:pPr>
      <w:r>
        <w:rPr>
          <w:rFonts w:ascii="Times New Roman"/>
          <w:b w:val="false"/>
          <w:i w:val="false"/>
          <w:color w:val="000000"/>
          <w:sz w:val="28"/>
        </w:rPr>
        <w:t>
      Өндіріс орындарымен жасалған шарттар</w:t>
      </w:r>
    </w:p>
    <w:p>
      <w:pPr>
        <w:spacing w:after="0"/>
        <w:ind w:left="0"/>
        <w:jc w:val="both"/>
      </w:pPr>
      <w:r>
        <w:rPr>
          <w:rFonts w:ascii="Times New Roman"/>
          <w:b w:val="false"/>
          <w:i w:val="false"/>
          <w:color w:val="000000"/>
          <w:sz w:val="28"/>
        </w:rPr>
        <w:t xml:space="preserve">
      Тұңғыш Президент Н.Ә. Назарбаевтың Қазақстан Республикасының "жасыл экономикаға" көшуі жөніндегі тапсырмасын іске асыру мақсатында көмір шахталарынан метанды барлау және өндіру бойынша "ҚазҰТЗУ &amp; ArcelorMittal Gas Production" бірлескен инвестициялық кәсіпорны құрылды. </w:t>
      </w:r>
    </w:p>
    <w:p>
      <w:pPr>
        <w:spacing w:after="0"/>
        <w:ind w:left="0"/>
        <w:jc w:val="both"/>
      </w:pPr>
      <w:r>
        <w:rPr>
          <w:rFonts w:ascii="Times New Roman"/>
          <w:b w:val="false"/>
          <w:i w:val="false"/>
          <w:color w:val="000000"/>
          <w:sz w:val="28"/>
        </w:rPr>
        <w:t>
      ҚазҰТЗУ "Газпром нефть" Жария акционерлік қоғамы, "АрселорМиттал Теміртау" Акционерлік қоғамы (бұдан әрі – АҚ), "ҚазҰТЗУ ArcelorMittal Gas Production" ЖШС, "Ембімұнайгаз" АҚ, "ERG ҒЗИО" ЖШС, "Өркен" ЖШС, "Энергетика және тұрғын үй-коммуналдық шаруашылық басқармасы" мемлекеттік мекеме, "ПетроҚазақстан Құмкөл Ресорсиз" АҚ, "KAZ Minerals Aktogay" ЖШС (Қаз Минералз Ақтоғай), "Қостанай-Су" мемлекеттік коммуналдық кәсіпорны, "ҚазТрансОйл" АҚ, "АМӨЗ" ЖШС, "Kazakhmys Coal" ЖШС, "СНПС-Ақтөбемұнайгаз" АҚ, "ПИТ" Автономды кластерлік қоры, "Семизбай-U" ЖШС, "Алтыналмас АК" АҚ, "Каспий мұнай" АҚ, "Қазақмыс корпорациясы" ЖШС сияқты ірі кәсіпорындармен және т.б. уран өндіру, мұнай-газ ісі, мұнай-химия/машина жасау, тау-кен өнеркәсібі, металлургия, гидрогеология салаларында ғылыми-зерттеу жұмыстарын жүргізеді.</w:t>
      </w:r>
    </w:p>
    <w:p>
      <w:pPr>
        <w:spacing w:after="0"/>
        <w:ind w:left="0"/>
        <w:jc w:val="both"/>
      </w:pPr>
      <w:r>
        <w:rPr>
          <w:rFonts w:ascii="Times New Roman"/>
          <w:b w:val="false"/>
          <w:i w:val="false"/>
          <w:color w:val="000000"/>
          <w:sz w:val="28"/>
        </w:rPr>
        <w:t>
      2019 жылы – 24 жоба, 2020 жылы – 21 жоба, 2021 жылы – 37 жоба, 2022 жылы – 44 жоба орындалды. Басым бағыттары: "Геология, минералдық және көмірсутек шикізатын өндіру және өңдеу, жаңа материалдар, технологиялар, қауіпсіз бұйымдар мен конструкциялар", "Энергетика және машина асау", "Ақпараттық, коммуникациялық және ғарыштық технологиялар", "Жаратылыстану ғылымдары саласындағы ғылыми зерттеулер".</w:t>
      </w:r>
    </w:p>
    <w:p>
      <w:pPr>
        <w:spacing w:after="0"/>
        <w:ind w:left="0"/>
        <w:jc w:val="both"/>
      </w:pPr>
      <w:r>
        <w:rPr>
          <w:rFonts w:ascii="Times New Roman"/>
          <w:b w:val="false"/>
          <w:i w:val="false"/>
          <w:color w:val="000000"/>
          <w:sz w:val="28"/>
        </w:rPr>
        <w:t>
      Бүгінгі таңда 32 елдің атынан өкілдік ететін шетелдік ЖЖБҰ және ұйымдармен 156 келісім/меморандумдар қолданылады. 2022 жылдың басынан бастап, 11 жаңа келісімге қол қойылды, қазіргі уақытта Erasmus+ бағдарламасы бойынша 12 келісім белсенді түрде жұмыс істейді.</w:t>
      </w:r>
    </w:p>
    <w:bookmarkStart w:name="z45" w:id="23"/>
    <w:p>
      <w:pPr>
        <w:spacing w:after="0"/>
        <w:ind w:left="0"/>
        <w:jc w:val="both"/>
      </w:pPr>
      <w:r>
        <w:rPr>
          <w:rFonts w:ascii="Times New Roman"/>
          <w:b w:val="false"/>
          <w:i w:val="false"/>
          <w:color w:val="000000"/>
          <w:sz w:val="28"/>
        </w:rPr>
        <w:t xml:space="preserve">
      ҚазҰТЗУ алдыңғы қатарлы шет мемлекеттердің: АҚШ, Қытай, Ұлыбритания, Израиль, Ресей, Канада, Германия, Корея, Франция, Малайзия және т.б. 120-дан астам ірі ғылыми-техникалық орталықтармен және ЖЖБҰ ынтымақтастықты дамытып, нығайтуда. </w:t>
      </w:r>
    </w:p>
    <w:bookmarkEnd w:id="23"/>
    <w:p>
      <w:pPr>
        <w:spacing w:after="0"/>
        <w:ind w:left="0"/>
        <w:jc w:val="both"/>
      </w:pPr>
      <w:r>
        <w:rPr>
          <w:rFonts w:ascii="Times New Roman"/>
          <w:b w:val="false"/>
          <w:i w:val="false"/>
          <w:color w:val="000000"/>
          <w:sz w:val="28"/>
        </w:rPr>
        <w:t>
      Академиялық ұтқырлық бағдарламасы бойынша студенттер бір семестр бойы Польша, Ресей, Германия, Оңтүстік Корея, Малайзия сияқты елдердің шетелдік ЖЖБҰ оқуға барады. 2019 жылы 37 студент Erasmus+, ҒЖБМ-гі қаржыландыратын академиялық ұтқырлық бағдарламалары шеңберінде, сондай-ақ білім алушылардың өз қаражаты есебінен әріптес университеттерде оқуды аяқтады. Жыл сайын ҚазҰТЗУ академиялық ұтқырлық аясында 30-40-қа жуық білім алушыны шетелге жібереді, соңғы 4 жылдағы динамика бірдей, бірақ соған қарамастан, жыл сайын Erasmus+ бағдарламасы бойынша әріптес университеттер мен екіжақты келісімдер саны артып келеді, бұл болашақта білім алушыларға академиялық ұтқырлық үшін көбірек таңдау мен мүмкіндіктер береді.</w:t>
      </w:r>
    </w:p>
    <w:p>
      <w:pPr>
        <w:spacing w:after="0"/>
        <w:ind w:left="0"/>
        <w:jc w:val="both"/>
      </w:pPr>
      <w:r>
        <w:rPr>
          <w:rFonts w:ascii="Times New Roman"/>
          <w:b w:val="false"/>
          <w:i w:val="false"/>
          <w:color w:val="000000"/>
          <w:sz w:val="28"/>
        </w:rPr>
        <w:t>
      Erasmus+ бағдарламасы аясында оқытушылар мен ҚазҰТЗУ-дың әкімшілік қызметкерлері де Еуропалық Одақтың алдыңғы қатарлы ЖЖБҰ-да тағылымдамадан өтуде.</w:t>
      </w:r>
    </w:p>
    <w:p>
      <w:pPr>
        <w:spacing w:after="0"/>
        <w:ind w:left="0"/>
        <w:jc w:val="both"/>
      </w:pPr>
      <w:r>
        <w:rPr>
          <w:rFonts w:ascii="Times New Roman"/>
          <w:b w:val="false"/>
          <w:i w:val="false"/>
          <w:color w:val="000000"/>
          <w:sz w:val="28"/>
        </w:rPr>
        <w:t>
      Басқа университеттермен (Томск политехникалық Ұлттық зерттеу университеті, Ұлы Петр Санкт-Петербург политехникалық университеті) (Ресей Федерациясы), Станислав Сташица атындағы тау-кен металлургия академиясымен (Польша), Белосток университетімен (Польша), Мишкольц университетімен (Венгрия) және т.б. қос дипломды бағдарламалар бойынша келісімдер жасасу бойынша жұмыстар жүргізілуде.</w:t>
      </w:r>
    </w:p>
    <w:p>
      <w:pPr>
        <w:spacing w:after="0"/>
        <w:ind w:left="0"/>
        <w:jc w:val="both"/>
      </w:pPr>
      <w:r>
        <w:rPr>
          <w:rFonts w:ascii="Times New Roman"/>
          <w:b w:val="false"/>
          <w:i w:val="false"/>
          <w:color w:val="000000"/>
          <w:sz w:val="28"/>
        </w:rPr>
        <w:t xml:space="preserve">
      Докторанттар Польша ғылым академиясының геологиялық ғылымдар институтында (Варшава қаласы, Польша), Адам Мицкевич университетінде (Познань қаласы, Польша), Табиғи тарих мұражайында (Лондон қаласы, Ұлыбритания), "Всегингео" институтында (Мәскеу қаласы, Ресей), Техникалық зерттеу университетінде (Каир қаласы, Египет), Көмір ресурстары мен қауіпсіз өндірудің мемлекеттік шешуші зертханасында (Пекин қаласы, Қытай), Ресейлік ғылым академиясының Сібірлік филиалында Геология және минералогия институтында (Новосибирск қаласы, Ресей), Саскачеван университетінде (Соскатун қаласы, Канада) және т.б. ғылыми тағылымдамадан өтеді. </w:t>
      </w:r>
    </w:p>
    <w:bookmarkStart w:name="z46" w:id="24"/>
    <w:p>
      <w:pPr>
        <w:spacing w:after="0"/>
        <w:ind w:left="0"/>
        <w:jc w:val="both"/>
      </w:pPr>
      <w:r>
        <w:rPr>
          <w:rFonts w:ascii="Times New Roman"/>
          <w:b w:val="false"/>
          <w:i w:val="false"/>
          <w:color w:val="000000"/>
          <w:sz w:val="28"/>
        </w:rPr>
        <w:t>
      2017 жылы Валенсия Политехникалық университетімен (Испания) бірлескен бағдарлама іске қосылды. "Жобаларды басқару" мамандығының 12 магистранты қос диплом бағдарламасы бойынша білім алып, ҚазҰТЗУ мен Валенсия Политехникалық университеті (Испания) арасындағы келісім аясында диплом алды. Қос дипломдық келісімдер әдетте белгілі бір мерзімге қол қойылады, сондай-ақ Валенсия Политехникалық Университетімен бағдарлама 3 жылға іске қосылды және сәтті аяқталды.</w:t>
      </w:r>
    </w:p>
    <w:bookmarkEnd w:id="24"/>
    <w:p>
      <w:pPr>
        <w:spacing w:after="0"/>
        <w:ind w:left="0"/>
        <w:jc w:val="both"/>
      </w:pPr>
      <w:r>
        <w:rPr>
          <w:rFonts w:ascii="Times New Roman"/>
          <w:b w:val="false"/>
          <w:i w:val="false"/>
          <w:color w:val="000000"/>
          <w:sz w:val="28"/>
        </w:rPr>
        <w:t>
      Еліміздің Индустриялық-инновациялық дамудың мемлекеттік бағдарламасы (бұдан әрі – ИИДМБ) жүзеге асыру аясында ҚазҰТЗУ Ұлыбритания және Франция университеттерімен келісімге қол қойды. Қазақстан Республикасының жетекші техникалық университеттерінің әріптестері: "Машина жасау" бағыты бойынша – Брунель университеті (Ұлыбритания), "Өндірістік процестерді автоматтандыру" бағыты бойынша – Жан Моне Сент-Этьен университеті (Франция).</w:t>
      </w:r>
    </w:p>
    <w:bookmarkStart w:name="z47" w:id="25"/>
    <w:p>
      <w:pPr>
        <w:spacing w:after="0"/>
        <w:ind w:left="0"/>
        <w:jc w:val="both"/>
      </w:pPr>
      <w:r>
        <w:rPr>
          <w:rFonts w:ascii="Times New Roman"/>
          <w:b w:val="false"/>
          <w:i w:val="false"/>
          <w:color w:val="000000"/>
          <w:sz w:val="28"/>
        </w:rPr>
        <w:t>
      Еліміздің ИИДМБ-ын іске асыру аясында ҚазҰТЗУ-да келесі зертханалар ашылды:</w:t>
      </w:r>
    </w:p>
    <w:bookmarkEnd w:id="25"/>
    <w:p>
      <w:pPr>
        <w:spacing w:after="0"/>
        <w:ind w:left="0"/>
        <w:jc w:val="both"/>
      </w:pPr>
      <w:r>
        <w:rPr>
          <w:rFonts w:ascii="Times New Roman"/>
          <w:b w:val="false"/>
          <w:i w:val="false"/>
          <w:color w:val="000000"/>
          <w:sz w:val="28"/>
        </w:rPr>
        <w:t>
      1) Химиялық синтез және мұнай өндіру зертханасы (құрылған күні – 2017 жылы);</w:t>
      </w:r>
    </w:p>
    <w:p>
      <w:pPr>
        <w:spacing w:after="0"/>
        <w:ind w:left="0"/>
        <w:jc w:val="both"/>
      </w:pPr>
      <w:r>
        <w:rPr>
          <w:rFonts w:ascii="Times New Roman"/>
          <w:b w:val="false"/>
          <w:i w:val="false"/>
          <w:color w:val="000000"/>
          <w:sz w:val="28"/>
        </w:rPr>
        <w:t>
      2) "Электрондық құрылғыларды жобалау және монтаждау" кафедрасының сынақ зертханасы (құрылған күні – 2017 жылы);</w:t>
      </w:r>
    </w:p>
    <w:p>
      <w:pPr>
        <w:spacing w:after="0"/>
        <w:ind w:left="0"/>
        <w:jc w:val="both"/>
      </w:pPr>
      <w:r>
        <w:rPr>
          <w:rFonts w:ascii="Times New Roman"/>
          <w:b w:val="false"/>
          <w:i w:val="false"/>
          <w:color w:val="000000"/>
          <w:sz w:val="28"/>
        </w:rPr>
        <w:t>
      3) "Машина жасаудағы цифрлық технологиялар" тексеру зертханасы (құрылған күні – 2017 жылы);</w:t>
      </w:r>
    </w:p>
    <w:p>
      <w:pPr>
        <w:spacing w:after="0"/>
        <w:ind w:left="0"/>
        <w:jc w:val="both"/>
      </w:pPr>
      <w:r>
        <w:rPr>
          <w:rFonts w:ascii="Times New Roman"/>
          <w:b w:val="false"/>
          <w:i w:val="false"/>
          <w:color w:val="000000"/>
          <w:sz w:val="28"/>
        </w:rPr>
        <w:t>
      4) "Машиналарды пайдалану және өндірістік кешендерді автоматтандыру" зертханасы (құрылған күні – 2017 жылы).</w:t>
      </w:r>
    </w:p>
    <w:p>
      <w:pPr>
        <w:spacing w:after="0"/>
        <w:ind w:left="0"/>
        <w:jc w:val="both"/>
      </w:pPr>
      <w:r>
        <w:rPr>
          <w:rFonts w:ascii="Times New Roman"/>
          <w:b w:val="false"/>
          <w:i w:val="false"/>
          <w:color w:val="000000"/>
          <w:sz w:val="28"/>
        </w:rPr>
        <w:t xml:space="preserve">
      ҚазҰТЗУ-дың ғалымдары гранттық жобалардың, мақсатты бағдарламалардың, технологияларды коммерцияландыру жобаларының жетекшілері мен қатысушылары болып табылады, өнеркәсіптік кәсіпорындардың тапсырысы бойынша зерттеулер жүргізеді. Ұжымның ғылыми еңбектері келесі марапаттармен танылады: </w:t>
      </w:r>
    </w:p>
    <w:p>
      <w:pPr>
        <w:spacing w:after="0"/>
        <w:ind w:left="0"/>
        <w:jc w:val="both"/>
      </w:pPr>
      <w:r>
        <w:rPr>
          <w:rFonts w:ascii="Times New Roman"/>
          <w:b w:val="false"/>
          <w:i w:val="false"/>
          <w:color w:val="000000"/>
          <w:sz w:val="28"/>
        </w:rPr>
        <w:t xml:space="preserve">
      1) Қазақстан Республикасының 2019 жылғы Әл-Фараби атындағы ғылым мен техника саласындағы мемлекеттік сыйлығы; </w:t>
      </w:r>
    </w:p>
    <w:p>
      <w:pPr>
        <w:spacing w:after="0"/>
        <w:ind w:left="0"/>
        <w:jc w:val="both"/>
      </w:pPr>
      <w:r>
        <w:rPr>
          <w:rFonts w:ascii="Times New Roman"/>
          <w:b w:val="false"/>
          <w:i w:val="false"/>
          <w:color w:val="000000"/>
          <w:sz w:val="28"/>
        </w:rPr>
        <w:t>
      2) 2018, 2019, 2020 жылдары "Ғылыми жарияланымдар саны бойынша көшбасшы" номинациясында "Web of Science Awards" ғылыми зерттеулерге қосқан үлесі үшін;</w:t>
      </w:r>
    </w:p>
    <w:p>
      <w:pPr>
        <w:spacing w:after="0"/>
        <w:ind w:left="0"/>
        <w:jc w:val="both"/>
      </w:pPr>
      <w:r>
        <w:rPr>
          <w:rFonts w:ascii="Times New Roman"/>
          <w:b w:val="false"/>
          <w:i w:val="false"/>
          <w:color w:val="000000"/>
          <w:sz w:val="28"/>
        </w:rPr>
        <w:t>
      3) 2019 жылы "High Performance Award" номинациясында "Scopus Award" жарияланым белсенділігінің жоғары көрсеткіштері үшін.</w:t>
      </w:r>
    </w:p>
    <w:p>
      <w:pPr>
        <w:spacing w:after="0"/>
        <w:ind w:left="0"/>
        <w:jc w:val="both"/>
      </w:pPr>
      <w:r>
        <w:rPr>
          <w:rFonts w:ascii="Times New Roman"/>
          <w:b w:val="false"/>
          <w:i w:val="false"/>
          <w:color w:val="000000"/>
          <w:sz w:val="28"/>
        </w:rPr>
        <w:t>
      Университет ғалымдары мен ОПҚ-ның ғылыми-зерттеу жұмыстарының нәтижелері Web of Science және Scopus деректер базасымен индекстелген халықаралық рецензияланатын журналдарда жарияланды:</w:t>
      </w:r>
    </w:p>
    <w:p>
      <w:pPr>
        <w:spacing w:after="0"/>
        <w:ind w:left="0"/>
        <w:jc w:val="both"/>
      </w:pPr>
      <w:r>
        <w:rPr>
          <w:rFonts w:ascii="Times New Roman"/>
          <w:b w:val="false"/>
          <w:i w:val="false"/>
          <w:color w:val="000000"/>
          <w:sz w:val="28"/>
        </w:rPr>
        <w:t>
      1) Scopus халықаралық деректер базасымен индекстелетін шетелдік ғылыми басылымдарда жарияланған ғылыми мақалалар саны: 2016 жылы – 277, 2017 жылы – 357, 2018 жылы – 249, 2019 жылы – 309, 2020 жылы – 369, 2021 жылы – 338, 2022 жылы – 383;</w:t>
      </w:r>
    </w:p>
    <w:p>
      <w:pPr>
        <w:spacing w:after="0"/>
        <w:ind w:left="0"/>
        <w:jc w:val="both"/>
      </w:pPr>
      <w:r>
        <w:rPr>
          <w:rFonts w:ascii="Times New Roman"/>
          <w:b w:val="false"/>
          <w:i w:val="false"/>
          <w:color w:val="000000"/>
          <w:sz w:val="28"/>
        </w:rPr>
        <w:t>
      2) Web of Science халықаралық дерекқорымен индекстелетін шетелдік ғылыми басылымдарда жарияланған ғылыми мақалалар саны: 2016 жылы – 101, 2017 жылы – 110, 2018 жылы – 142, 2019 жылы – 160, 2020 жылы – 234, 2021 жылы – 161, 2022 жылы – 208;</w:t>
      </w:r>
    </w:p>
    <w:p>
      <w:pPr>
        <w:spacing w:after="0"/>
        <w:ind w:left="0"/>
        <w:jc w:val="both"/>
      </w:pPr>
      <w:r>
        <w:rPr>
          <w:rFonts w:ascii="Times New Roman"/>
          <w:b w:val="false"/>
          <w:i w:val="false"/>
          <w:color w:val="000000"/>
          <w:sz w:val="28"/>
        </w:rPr>
        <w:t>
      3) Scopus және Web of Science базаларында университет ғалымдары мен ОПҚ-ның Хирша индексі өсті. 2019 – 2022 жылдар кезеңінде Scopus деректер базасы бойынша Хирша индексі бар ОПҚ-ның саны 485 адамды құрайды, Хирша индексі ең төменгі 1-ден ең жоғары 42-ге дейін өзгереді.</w:t>
      </w:r>
    </w:p>
    <w:bookmarkStart w:name="z48" w:id="26"/>
    <w:p>
      <w:pPr>
        <w:spacing w:after="0"/>
        <w:ind w:left="0"/>
        <w:jc w:val="both"/>
      </w:pPr>
      <w:r>
        <w:rPr>
          <w:rFonts w:ascii="Times New Roman"/>
          <w:b w:val="false"/>
          <w:i w:val="false"/>
          <w:color w:val="000000"/>
          <w:sz w:val="28"/>
        </w:rPr>
        <w:t>
      Жарияланған құжат түрі бойынша журнал мақалалары басым және жоғарыда аталған кезеңдегі жарияланған жұмыстардың 72,9 %-ын құрайды, 22,4 % конференция материалдары, 2,4 % шолу мақалалары ретінде жарияланған, 1,3 % монографиялар немесе кітап тарауларына тиесілі, қалған 1 %-ы түрлі редакциялық хаттар мен шолуларға ие.</w:t>
      </w:r>
    </w:p>
    <w:bookmarkEnd w:id="26"/>
    <w:p>
      <w:pPr>
        <w:spacing w:after="0"/>
        <w:ind w:left="0"/>
        <w:jc w:val="both"/>
      </w:pPr>
      <w:r>
        <w:rPr>
          <w:rFonts w:ascii="Times New Roman"/>
          <w:b w:val="false"/>
          <w:i w:val="false"/>
          <w:color w:val="000000"/>
          <w:sz w:val="28"/>
        </w:rPr>
        <w:t>
      ҚазҰТЗУ үшін шетелдік ғалымдармен бірлескен авторлықта жарияланымдардың тұрақты өсуі байқалады. 2019 жылы Scopus деректер базасында халықаралық ынтымақтастықтың көрсеткіші 162 ғылыми жарияланымды құрайды, ал 2020 жылы 204 ғылыми материалға және 2021 жылы 186 бірлескен ғылыми жұмысқа жетті. 2022 жылы халықаралық басылымдар саны 197-ге жетті.</w:t>
      </w:r>
    </w:p>
    <w:p>
      <w:pPr>
        <w:spacing w:after="0"/>
        <w:ind w:left="0"/>
        <w:jc w:val="both"/>
      </w:pPr>
      <w:r>
        <w:rPr>
          <w:rFonts w:ascii="Times New Roman"/>
          <w:b w:val="false"/>
          <w:i w:val="false"/>
          <w:color w:val="000000"/>
          <w:sz w:val="28"/>
        </w:rPr>
        <w:t>
      ҚазҰТЗУ ғалымдарының зерттеу нәтижелерін жариялау үшін 3 ғылыми басылым бар: "ҚазҰТЗУ хабаршысы", "ҚР ҰҒА жаңалықтары. Геологиялық серия" (Scopus мәліметтер базасында индекстелген журнал, 47-процентильге ие), "Минералды шикізатты кешенді пайдалану". Сондай-ақ, 2022 жылы ҚазҰТЗУ базасында келесі журналдар құрылды: "Architecture and Civil Engineering", "Computing &amp; Engineering", "Journal of Energy, Mechanical Engineering and Transport".</w:t>
      </w:r>
    </w:p>
    <w:bookmarkStart w:name="z49" w:id="27"/>
    <w:p>
      <w:pPr>
        <w:spacing w:after="0"/>
        <w:ind w:left="0"/>
        <w:jc w:val="both"/>
      </w:pPr>
      <w:r>
        <w:rPr>
          <w:rFonts w:ascii="Times New Roman"/>
          <w:b w:val="false"/>
          <w:i w:val="false"/>
          <w:color w:val="000000"/>
          <w:sz w:val="28"/>
        </w:rPr>
        <w:t>
      Жеке және топтық ғылыми зерттеулердің нәтижелерін коммерцияландыру</w:t>
      </w:r>
    </w:p>
    <w:bookmarkEnd w:id="27"/>
    <w:p>
      <w:pPr>
        <w:spacing w:after="0"/>
        <w:ind w:left="0"/>
        <w:jc w:val="both"/>
      </w:pPr>
      <w:r>
        <w:rPr>
          <w:rFonts w:ascii="Times New Roman"/>
          <w:b w:val="false"/>
          <w:i w:val="false"/>
          <w:color w:val="000000"/>
          <w:sz w:val="28"/>
        </w:rPr>
        <w:t xml:space="preserve">
      Университеттің инновациялық қызметін дамыту ғалымдардың ғылыми зерттеулер мен инновациялар нәтижелерін апробациялауға және коммерцияландыруға деген қызығушылығының артуымен индекстеледі. </w:t>
      </w:r>
    </w:p>
    <w:p>
      <w:pPr>
        <w:spacing w:after="0"/>
        <w:ind w:left="0"/>
        <w:jc w:val="both"/>
      </w:pPr>
      <w:r>
        <w:rPr>
          <w:rFonts w:ascii="Times New Roman"/>
          <w:b w:val="false"/>
          <w:i w:val="false"/>
          <w:color w:val="000000"/>
          <w:sz w:val="28"/>
        </w:rPr>
        <w:t>
      2018 жылы ҚазҰТЗУ базасында Schlumberger компаниясымен бірлесіп пайдалы қазбалар кен орындарын талдау мен игерудің халықаралық орталығы құрылды, ол қазіргі уақытта орталық Қарағанды көмір бассейнінің аумағында "ҚазҰТЗУ &amp; ArcelorMittal Temirtau" ЖШС компаниясы үшін шахталық метан қорларын есептеу бойынша жұмыстар жүргізуде, бірінші кезең бойынша 402 млн теңге сомаға жұмыстар аяқталды, сонымен қатар көмір қабаттарындағы метан қорларын есептеу үшін геологиялық, гидродинамикалық және петрофизикалық модель жасалды.</w:t>
      </w:r>
    </w:p>
    <w:bookmarkStart w:name="z50" w:id="28"/>
    <w:p>
      <w:pPr>
        <w:spacing w:after="0"/>
        <w:ind w:left="0"/>
        <w:jc w:val="both"/>
      </w:pPr>
      <w:r>
        <w:rPr>
          <w:rFonts w:ascii="Times New Roman"/>
          <w:b w:val="false"/>
          <w:i w:val="false"/>
          <w:color w:val="000000"/>
          <w:sz w:val="28"/>
        </w:rPr>
        <w:t>
      Халықаралық орталық Көлқұдық алаңының жер асты суларынан литийді барлау және өндіру сияқты инновациялық жобаларға венчурлық инвестицияларды тартумен айналысады. Осы жобаны "Condor Green Energy"  сирек жер металдарын өндіру және қолдану саласындағы жетекші канадалық компаниямен бірлесіп іске асыру туралы Меморандумға қол қойылды. Жоспарланған инвестициялардың мөлшері барлау кезеңінде кемінде 1,5 млрд теңгені құрайды.</w:t>
      </w:r>
    </w:p>
    <w:bookmarkEnd w:id="28"/>
    <w:p>
      <w:pPr>
        <w:spacing w:after="0"/>
        <w:ind w:left="0"/>
        <w:jc w:val="both"/>
      </w:pPr>
      <w:r>
        <w:rPr>
          <w:rFonts w:ascii="Times New Roman"/>
          <w:b w:val="false"/>
          <w:i w:val="false"/>
          <w:color w:val="000000"/>
          <w:sz w:val="28"/>
        </w:rPr>
        <w:t>
      Әлеуметтік-мәдени өмірге қатысу</w:t>
      </w:r>
    </w:p>
    <w:p>
      <w:pPr>
        <w:spacing w:after="0"/>
        <w:ind w:left="0"/>
        <w:jc w:val="both"/>
      </w:pPr>
      <w:r>
        <w:rPr>
          <w:rFonts w:ascii="Times New Roman"/>
          <w:b w:val="false"/>
          <w:i w:val="false"/>
          <w:color w:val="000000"/>
          <w:sz w:val="28"/>
        </w:rPr>
        <w:t>
      Жоғарыда айтылғандардан басқа, үшінші миссиясы – волонтерлік және қайырымдылық жобаларын іске асыру есебінен ҚазҰТЗУ-дың еліміздің және Қазақстан Республикасы өңірлерінің әлеуметтік-экономикалық дамуына қосқан үлесі, іске асырылып жатқан іс-шаралар мен университеттің даму бағдарламасы, сондай-ақ ҒЖБМ-нің, жергілікті атқарушы органдардың (бұдан әрі – ЖАО) бастамалары және әріптес ЖЖБҰ қолдауы арасындағы өзара байланысты нығайту.</w:t>
      </w:r>
    </w:p>
    <w:p>
      <w:pPr>
        <w:spacing w:after="0"/>
        <w:ind w:left="0"/>
        <w:jc w:val="both"/>
      </w:pPr>
      <w:r>
        <w:rPr>
          <w:rFonts w:ascii="Times New Roman"/>
          <w:b w:val="false"/>
          <w:i w:val="false"/>
          <w:color w:val="000000"/>
          <w:sz w:val="28"/>
        </w:rPr>
        <w:t>
      "Қ.И. Сәтбаев атындағы Қазақ ұлттық техникалық зерттеу университеті" коммерциялық емес акционерлік қоғамының қызметкерлерін жарияланымдық белсенділікке ынталандыру, сондай-ақ жарияланым сапасының жоғары көрсеткіштеріне қол жеткізген мақала авторларын көтермелеу мақсатында университетте рейтингтік (рецензияланатын) ғылыми журналдарда жарияланғаны үшін ҚазҰТЗУ қызметкерлеріне сыйақы беру туралы ереже қолданылады.</w:t>
      </w:r>
    </w:p>
    <w:bookmarkStart w:name="z51" w:id="29"/>
    <w:p>
      <w:pPr>
        <w:spacing w:after="0"/>
        <w:ind w:left="0"/>
        <w:jc w:val="both"/>
      </w:pPr>
      <w:r>
        <w:rPr>
          <w:rFonts w:ascii="Times New Roman"/>
          <w:b w:val="false"/>
          <w:i w:val="false"/>
          <w:color w:val="000000"/>
          <w:sz w:val="28"/>
        </w:rPr>
        <w:t>
      "Жас қанат" студенттік кәсіподақ комитеті, "Үздік жатақхана", халықтың әлеуметтік осал топтарынан келген студенттерге арналған тимбилдингтер, білім алушылар арасында спорттық жарыстар және т.б. іс-шаралар ұйымдастырады.</w:t>
      </w:r>
    </w:p>
    <w:bookmarkEnd w:id="29"/>
    <w:p>
      <w:pPr>
        <w:spacing w:after="0"/>
        <w:ind w:left="0"/>
        <w:jc w:val="both"/>
      </w:pPr>
      <w:r>
        <w:rPr>
          <w:rFonts w:ascii="Times New Roman"/>
          <w:b w:val="false"/>
          <w:i w:val="false"/>
          <w:color w:val="000000"/>
          <w:sz w:val="28"/>
        </w:rPr>
        <w:t>
      Білім алушыларға оқу үлгерімі, материалдық жағдайы және әлеуметтік мәртебесі негізінде білім беру қызметтеріне жеңілдіктер беру процесі – білім беру қызметтеріне білім беру гранттары мен жеңілдіктерін беру және ҚазҰТЗУ білім алушыларын материалдық ынталандыру (көтермелеу) жөніндегі ережеде сипатталған.</w:t>
      </w:r>
    </w:p>
    <w:p>
      <w:pPr>
        <w:spacing w:after="0"/>
        <w:ind w:left="0"/>
        <w:jc w:val="both"/>
      </w:pPr>
      <w:r>
        <w:rPr>
          <w:rFonts w:ascii="Times New Roman"/>
          <w:b w:val="false"/>
          <w:i w:val="false"/>
          <w:color w:val="000000"/>
          <w:sz w:val="28"/>
        </w:rPr>
        <w:t xml:space="preserve">
      2021 – 2022 оқу жылында бейіндік мектеп білім алушыларына ҚазҰТЗУ-дың 23 білім беру гранты бөлінді. Сондай-ақ, университеттің оң имиджін насихаттауға үлес қосқан студенттердің оқуына 100 % жеңілдік беріледі. </w:t>
      </w:r>
    </w:p>
    <w:p>
      <w:pPr>
        <w:spacing w:after="0"/>
        <w:ind w:left="0"/>
        <w:jc w:val="both"/>
      </w:pPr>
      <w:r>
        <w:rPr>
          <w:rFonts w:ascii="Times New Roman"/>
          <w:b w:val="false"/>
          <w:i w:val="false"/>
          <w:color w:val="000000"/>
          <w:sz w:val="28"/>
        </w:rPr>
        <w:t>
      50-ден астам студент қаржылай қолдау алды және 10 студент, ҚазҰТЗУ грантының иегерлері жер қойнауын пайдаланушы компаниялардың қаражаты есебінен білім алуда.</w:t>
      </w:r>
    </w:p>
    <w:p>
      <w:pPr>
        <w:spacing w:after="0"/>
        <w:ind w:left="0"/>
        <w:jc w:val="both"/>
      </w:pPr>
      <w:r>
        <w:rPr>
          <w:rFonts w:ascii="Times New Roman"/>
          <w:b w:val="false"/>
          <w:i w:val="false"/>
          <w:color w:val="000000"/>
          <w:sz w:val="28"/>
        </w:rPr>
        <w:t xml:space="preserve">
      ҚазҰТЗУ қаражаты есебінен қаржыландырылатын түрлі бағыттар бойынша 24 студенттік ұйым жұмыс істейді. Студенттік деканат жыл сайын сайланады, оған қатысушыларға жалақы төленеді. Студенттік деканатта 18 адам бар, соның ішінде өткен жылы 7 адам 0,5 ставкамен жалақы алды. Ағымдағы оқу жылында (2022 – 2023) 18 студентке төлемдер төлеу жоспарлануда. </w:t>
      </w:r>
    </w:p>
    <w:p>
      <w:pPr>
        <w:spacing w:after="0"/>
        <w:ind w:left="0"/>
        <w:jc w:val="both"/>
      </w:pPr>
      <w:r>
        <w:rPr>
          <w:rFonts w:ascii="Times New Roman"/>
          <w:b w:val="false"/>
          <w:i w:val="false"/>
          <w:color w:val="000000"/>
          <w:sz w:val="28"/>
        </w:rPr>
        <w:t>
      ҚазҰТЗУ білім алушыларының коммуналдық қызметтерге арналған арнайы техниканы әзірлеу және өндіру бойынша әзірлемелері қаржыландырылды. 12 студент қатысты.</w:t>
      </w:r>
    </w:p>
    <w:p>
      <w:pPr>
        <w:spacing w:after="0"/>
        <w:ind w:left="0"/>
        <w:jc w:val="both"/>
      </w:pPr>
      <w:r>
        <w:rPr>
          <w:rFonts w:ascii="Times New Roman"/>
          <w:b w:val="false"/>
          <w:i w:val="false"/>
          <w:color w:val="000000"/>
          <w:sz w:val="28"/>
        </w:rPr>
        <w:t>
      Студенттік клубтар мен ұйымдарға жаңадан қабылданған студенттерді тарту үшін студенттік ұйымдар жыл сайын студенттік ұйымдардың жәрмеңкесіне қатысады.</w:t>
      </w:r>
    </w:p>
    <w:p>
      <w:pPr>
        <w:spacing w:after="0"/>
        <w:ind w:left="0"/>
        <w:jc w:val="both"/>
      </w:pPr>
      <w:r>
        <w:rPr>
          <w:rFonts w:ascii="Times New Roman"/>
          <w:b w:val="false"/>
          <w:i w:val="false"/>
          <w:color w:val="000000"/>
          <w:sz w:val="28"/>
        </w:rPr>
        <w:t xml:space="preserve">
      SPE (Society of Petroleum Engineers) – мұнай-газ саласы мамандарының коммерциялық емес қауымдастығы. ҚазҰТЗУ-дағы SPE – Қазақстандағы ең ірі бөлік және Ресей мен Каспий аймағындағы жетекші бөлімдердің бірі. </w:t>
      </w:r>
    </w:p>
    <w:bookmarkStart w:name="z52" w:id="30"/>
    <w:p>
      <w:pPr>
        <w:spacing w:after="0"/>
        <w:ind w:left="0"/>
        <w:jc w:val="both"/>
      </w:pPr>
      <w:r>
        <w:rPr>
          <w:rFonts w:ascii="Times New Roman"/>
          <w:b w:val="false"/>
          <w:i w:val="false"/>
          <w:color w:val="000000"/>
          <w:sz w:val="28"/>
        </w:rPr>
        <w:t xml:space="preserve">
      ENACTUS ҚазҰТЗУ – бұл бизнесті әлеуметтік мәселелерді шешудің тәсілі ретінде қарастыратын кәсіпкерлік көшбасшылар қауымдастығы. Қауымдастықтың студенттері адамдарға өмір сапасын жақсартуға мүмкіндік беретін әлеуметтік-экономикалық жобаларды жүзеге асырады. </w:t>
      </w:r>
    </w:p>
    <w:bookmarkEnd w:id="30"/>
    <w:p>
      <w:pPr>
        <w:spacing w:after="0"/>
        <w:ind w:left="0"/>
        <w:jc w:val="both"/>
      </w:pPr>
      <w:r>
        <w:rPr>
          <w:rFonts w:ascii="Times New Roman"/>
          <w:b w:val="false"/>
          <w:i w:val="false"/>
          <w:color w:val="000000"/>
          <w:sz w:val="28"/>
        </w:rPr>
        <w:t xml:space="preserve">
      "Satbayev Time" студенттік жобасы студенттерді университет өміріне тартумен айналысады: университеттен тыс және одан тыс әртүрлі іс-шаралар туралы маңызды ақпаратты тарату, талапкерлер мен ҚазҰТЗУ бітірушілердің әлеуметтік желілерінде одан әрі байланыс орнату. </w:t>
      </w:r>
    </w:p>
    <w:p>
      <w:pPr>
        <w:spacing w:after="0"/>
        <w:ind w:left="0"/>
        <w:jc w:val="both"/>
      </w:pPr>
      <w:r>
        <w:rPr>
          <w:rFonts w:ascii="Times New Roman"/>
          <w:b w:val="false"/>
          <w:i w:val="false"/>
          <w:color w:val="000000"/>
          <w:sz w:val="28"/>
        </w:rPr>
        <w:t xml:space="preserve">
      Еріктілер лигасы – қоғамдық акциялар өткізетін қоғам, семинарлар мен шеберлік сыныптарын ұйымдастырады, сондай-ақ еріктілер қозғалысын дамыту үшін жастар жобалары мен іс-шараларына бастамашылық етеді. </w:t>
      </w:r>
    </w:p>
    <w:p>
      <w:pPr>
        <w:spacing w:after="0"/>
        <w:ind w:left="0"/>
        <w:jc w:val="both"/>
      </w:pPr>
      <w:r>
        <w:rPr>
          <w:rFonts w:ascii="Times New Roman"/>
          <w:b w:val="false"/>
          <w:i w:val="false"/>
          <w:color w:val="000000"/>
          <w:sz w:val="28"/>
        </w:rPr>
        <w:t>
      Отбасылық құндылықтар идеологиясы мен насихатын нығайту, ұлттық дәстүрлерді жаңғырту, патриотизм рухын дамыту, студенттерді "Рухани жаңғыру" бағдарламасын жүзеге асыруға тарту мақсатында әлеуметтік қайырымдылық жобалары жүргізілуде.</w:t>
      </w:r>
    </w:p>
    <w:p>
      <w:pPr>
        <w:spacing w:after="0"/>
        <w:ind w:left="0"/>
        <w:jc w:val="both"/>
      </w:pPr>
      <w:r>
        <w:rPr>
          <w:rFonts w:ascii="Times New Roman"/>
          <w:b w:val="false"/>
          <w:i w:val="false"/>
          <w:color w:val="000000"/>
          <w:sz w:val="28"/>
        </w:rPr>
        <w:t>
      ҚазҰТЗУ сыбайлас жемқорлыққа қарсы мәдениетке және студенттердің сыбайлас жемқорлықтың мәні туралы жалпы түсінігіне ерекше назар аударады. ҚазҰТЗУ "Саналы ұрпақ", "Адалдық алаңы" және "Парасат жолы" бағдарламалары бойынша жұмыс істейтін "Парасат" мектебін құру жоспарлануда.</w:t>
      </w:r>
    </w:p>
    <w:p>
      <w:pPr>
        <w:spacing w:after="0"/>
        <w:ind w:left="0"/>
        <w:jc w:val="both"/>
      </w:pPr>
      <w:r>
        <w:rPr>
          <w:rFonts w:ascii="Times New Roman"/>
          <w:b w:val="false"/>
          <w:i w:val="false"/>
          <w:color w:val="000000"/>
          <w:sz w:val="28"/>
        </w:rPr>
        <w:t>
       2022 жылы қоғамдық тамақтану, спорт және денсаулық сақтау (студенттік емхана) салаларында инфрақұрылымды дамыту үшін жалға алу объектісіне ағымдағы жөндеуді жүзеге асыру үшін инвесторлар тартылды, бұл 2019 жылдан 2020 жылға қарағанда 4 есе және 2 есе артық. Инвестициялар негізінен инфрақұрылымды дамытуға, қоғамдық тамақтандыру орындары үшін жабдықтар сатып алуға және спортты дамытуға бағытталды.</w:t>
      </w:r>
    </w:p>
    <w:p>
      <w:pPr>
        <w:spacing w:after="0"/>
        <w:ind w:left="0"/>
        <w:jc w:val="both"/>
      </w:pPr>
      <w:r>
        <w:rPr>
          <w:rFonts w:ascii="Times New Roman"/>
          <w:b w:val="false"/>
          <w:i w:val="false"/>
          <w:color w:val="000000"/>
          <w:sz w:val="28"/>
        </w:rPr>
        <w:t xml:space="preserve">
      ҚазҰТЗУ ғылыми кітапханасы – ең ірі ЖЖБҰ кітапханаларының бірі, кітапхананың жалпы қоры 1717115 дананы құрайды және 10 мыңнан астам пайдаланушыға қызмет көрсетеді. Кітапхананың инфрақұрылымы 7 абонементтен және 144 компьютермен жабдықталған 8 оқу залынан тұрады. </w:t>
      </w:r>
    </w:p>
    <w:p>
      <w:pPr>
        <w:spacing w:after="0"/>
        <w:ind w:left="0"/>
        <w:jc w:val="both"/>
      </w:pPr>
      <w:r>
        <w:rPr>
          <w:rFonts w:ascii="Times New Roman"/>
          <w:b w:val="false"/>
          <w:i w:val="false"/>
          <w:color w:val="000000"/>
          <w:sz w:val="28"/>
        </w:rPr>
        <w:t>
      SWOT-талдау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 – S (Strengths)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 – W (Weaknesses)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QS WUR by Subject бойынша Petroleum Engineering саласындағы әлем бойынша       101-150-ші орын;</w:t>
            </w:r>
          </w:p>
          <w:p>
            <w:pPr>
              <w:spacing w:after="20"/>
              <w:ind w:left="20"/>
              <w:jc w:val="both"/>
            </w:pPr>
            <w:r>
              <w:rPr>
                <w:rFonts w:ascii="Times New Roman"/>
                <w:b w:val="false"/>
                <w:i w:val="false"/>
                <w:color w:val="000000"/>
                <w:sz w:val="20"/>
              </w:rPr>
              <w:t>
2) әлемнің 1673 ЖЖБҰ арасында QS WUR-да 405-орын (Қазақстанның техникалық ЖЖБҰ арасында 1-орын);</w:t>
            </w:r>
          </w:p>
          <w:p>
            <w:pPr>
              <w:spacing w:after="20"/>
              <w:ind w:left="20"/>
              <w:jc w:val="both"/>
            </w:pPr>
            <w:r>
              <w:rPr>
                <w:rFonts w:ascii="Times New Roman"/>
                <w:b w:val="false"/>
                <w:i w:val="false"/>
                <w:color w:val="000000"/>
                <w:sz w:val="20"/>
              </w:rPr>
              <w:t>
3) Webometrics рейтингінде әлем бойынша  7165-тен (2019 жыл) 4210-ға (2022 жыл) дейін өсу байқалды (Қазақстан ЖЖБҰ арасында      4-орын);</w:t>
            </w:r>
          </w:p>
          <w:p>
            <w:pPr>
              <w:spacing w:after="20"/>
              <w:ind w:left="20"/>
              <w:jc w:val="both"/>
            </w:pPr>
            <w:r>
              <w:rPr>
                <w:rFonts w:ascii="Times New Roman"/>
                <w:b w:val="false"/>
                <w:i w:val="false"/>
                <w:color w:val="000000"/>
                <w:sz w:val="20"/>
              </w:rPr>
              <w:t xml:space="preserve">
4) Қазақстандағы бірінші техникалық университет (IQAA рейтингі бойыша); </w:t>
            </w:r>
          </w:p>
          <w:p>
            <w:pPr>
              <w:spacing w:after="20"/>
              <w:ind w:left="20"/>
              <w:jc w:val="both"/>
            </w:pPr>
            <w:r>
              <w:rPr>
                <w:rFonts w:ascii="Times New Roman"/>
                <w:b w:val="false"/>
                <w:i w:val="false"/>
                <w:color w:val="000000"/>
                <w:sz w:val="20"/>
              </w:rPr>
              <w:t>
5) ISO 9001:2015 стандарты бойынша сапа менеджменті жүйесі;</w:t>
            </w:r>
          </w:p>
          <w:p>
            <w:pPr>
              <w:spacing w:after="20"/>
              <w:ind w:left="20"/>
              <w:jc w:val="both"/>
            </w:pPr>
            <w:r>
              <w:rPr>
                <w:rFonts w:ascii="Times New Roman"/>
                <w:b w:val="false"/>
                <w:i w:val="false"/>
                <w:color w:val="000000"/>
                <w:sz w:val="20"/>
              </w:rPr>
              <w:t>
6) ғылыми сынақ зертханаларын аккредиттеу туралы аттестат;</w:t>
            </w:r>
          </w:p>
          <w:p>
            <w:pPr>
              <w:spacing w:after="20"/>
              <w:ind w:left="20"/>
              <w:jc w:val="both"/>
            </w:pPr>
            <w:r>
              <w:rPr>
                <w:rFonts w:ascii="Times New Roman"/>
                <w:b w:val="false"/>
                <w:i w:val="false"/>
                <w:color w:val="000000"/>
                <w:sz w:val="20"/>
              </w:rPr>
              <w:t>
7) өндірістік сектормен, атап айтқанда тау-кен металлургиялық кешені, мұнай-газ өндіру, геологиялық барлау және т.б. салаларда өзара тиімді қарым-қатынастар орнаған;</w:t>
            </w:r>
          </w:p>
          <w:p>
            <w:pPr>
              <w:spacing w:after="20"/>
              <w:ind w:left="20"/>
              <w:jc w:val="both"/>
            </w:pPr>
            <w:r>
              <w:rPr>
                <w:rFonts w:ascii="Times New Roman"/>
                <w:b w:val="false"/>
                <w:i w:val="false"/>
                <w:color w:val="000000"/>
                <w:sz w:val="20"/>
              </w:rPr>
              <w:t>
8) шетелдік ЖЖБҰ, ғылыми-зерттеу институттарымен, ғылыми бағыттары бар компаниялармен байланыс;</w:t>
            </w:r>
          </w:p>
          <w:p>
            <w:pPr>
              <w:spacing w:after="20"/>
              <w:ind w:left="20"/>
              <w:jc w:val="both"/>
            </w:pPr>
            <w:r>
              <w:rPr>
                <w:rFonts w:ascii="Times New Roman"/>
                <w:b w:val="false"/>
                <w:i w:val="false"/>
                <w:color w:val="000000"/>
                <w:sz w:val="20"/>
              </w:rPr>
              <w:t>
9) қашықтан оқытуға арналған PolytechOnline жеке білім  беру порталы;</w:t>
            </w:r>
          </w:p>
          <w:p>
            <w:pPr>
              <w:spacing w:after="20"/>
              <w:ind w:left="20"/>
              <w:jc w:val="both"/>
            </w:pPr>
            <w:r>
              <w:rPr>
                <w:rFonts w:ascii="Times New Roman"/>
                <w:b w:val="false"/>
                <w:i w:val="false"/>
                <w:color w:val="000000"/>
                <w:sz w:val="20"/>
              </w:rPr>
              <w:t>
10) қашықтан жұмыс режимінде профессор-оқытушылар құрамының жоғары кәсіби деңгейі;</w:t>
            </w:r>
          </w:p>
          <w:p>
            <w:pPr>
              <w:spacing w:after="20"/>
              <w:ind w:left="20"/>
              <w:jc w:val="both"/>
            </w:pPr>
            <w:r>
              <w:rPr>
                <w:rFonts w:ascii="Times New Roman"/>
                <w:b w:val="false"/>
                <w:i w:val="false"/>
                <w:color w:val="000000"/>
                <w:sz w:val="20"/>
              </w:rPr>
              <w:t>
11) университеттің сервистері мен қызметтерін цифрландырудың жоғары деңгейі;</w:t>
            </w:r>
          </w:p>
          <w:p>
            <w:pPr>
              <w:spacing w:after="20"/>
              <w:ind w:left="20"/>
              <w:jc w:val="both"/>
            </w:pPr>
            <w:r>
              <w:rPr>
                <w:rFonts w:ascii="Times New Roman"/>
                <w:b w:val="false"/>
                <w:i w:val="false"/>
                <w:color w:val="000000"/>
                <w:sz w:val="20"/>
              </w:rPr>
              <w:t>
12) сыбайлас жемқорлық тәуекелдерінің төмен деңгейі;</w:t>
            </w:r>
          </w:p>
          <w:p>
            <w:pPr>
              <w:spacing w:after="20"/>
              <w:ind w:left="20"/>
              <w:jc w:val="both"/>
            </w:pPr>
            <w:r>
              <w:rPr>
                <w:rFonts w:ascii="Times New Roman"/>
                <w:b w:val="false"/>
                <w:i w:val="false"/>
                <w:color w:val="000000"/>
                <w:sz w:val="20"/>
              </w:rPr>
              <w:t>
13) Еуропалық логистикалық қауымдастықтағы халықаралық аккредиттеу (Брюссель қаласындағы штаб-пәтері, Бельгия).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Заманауи менджмент құралдары мен корпоративті басқару принциптерін енгізу жеткіліксіз;</w:t>
            </w:r>
          </w:p>
          <w:p>
            <w:pPr>
              <w:spacing w:after="20"/>
              <w:ind w:left="20"/>
              <w:jc w:val="both"/>
            </w:pPr>
            <w:r>
              <w:rPr>
                <w:rFonts w:ascii="Times New Roman"/>
                <w:b w:val="false"/>
                <w:i w:val="false"/>
                <w:color w:val="000000"/>
                <w:sz w:val="20"/>
              </w:rPr>
              <w:t>
2) кадрлардың жасаруын және ғылыми дәрежелілігін арттыру мақсатында              1300 адамға дейін ОПҚ-тың күрт қысқаруы (2016 – 2020 жылдар кезеңінде);</w:t>
            </w:r>
          </w:p>
          <w:p>
            <w:pPr>
              <w:spacing w:after="20"/>
              <w:ind w:left="20"/>
              <w:jc w:val="both"/>
            </w:pPr>
            <w:r>
              <w:rPr>
                <w:rFonts w:ascii="Times New Roman"/>
                <w:b w:val="false"/>
                <w:i w:val="false"/>
                <w:color w:val="000000"/>
                <w:sz w:val="20"/>
              </w:rPr>
              <w:t>
3) Ғылыми зерттеу жұмысының (бұдан әрі – ҒЗЖ) нәтижелерін сынақтан өткізу үшін тәжірибелік-өнеркәсіптік базаның төмен деңгейі;</w:t>
            </w:r>
          </w:p>
          <w:p>
            <w:pPr>
              <w:spacing w:after="20"/>
              <w:ind w:left="20"/>
              <w:jc w:val="both"/>
            </w:pPr>
            <w:r>
              <w:rPr>
                <w:rFonts w:ascii="Times New Roman"/>
                <w:b w:val="false"/>
                <w:i w:val="false"/>
                <w:color w:val="000000"/>
                <w:sz w:val="20"/>
              </w:rPr>
              <w:t>
4) бірқатар жұмыстарды жүргізуге лицензиялардың болмауы, бұл университеттің тендерлерге қатысу мүмкіндігін шектейді;</w:t>
            </w:r>
          </w:p>
          <w:p>
            <w:pPr>
              <w:spacing w:after="20"/>
              <w:ind w:left="20"/>
              <w:jc w:val="both"/>
            </w:pPr>
            <w:r>
              <w:rPr>
                <w:rFonts w:ascii="Times New Roman"/>
                <w:b w:val="false"/>
                <w:i w:val="false"/>
                <w:color w:val="000000"/>
                <w:sz w:val="20"/>
              </w:rPr>
              <w:t>
5) ОПҚ-тың шет тілдерін меңгеру деңгейінің төмендігі;</w:t>
            </w:r>
          </w:p>
          <w:p>
            <w:pPr>
              <w:spacing w:after="20"/>
              <w:ind w:left="20"/>
              <w:jc w:val="both"/>
            </w:pPr>
            <w:r>
              <w:rPr>
                <w:rFonts w:ascii="Times New Roman"/>
                <w:b w:val="false"/>
                <w:i w:val="false"/>
                <w:color w:val="000000"/>
                <w:sz w:val="20"/>
              </w:rPr>
              <w:t>
6) коммерцияландырудың төмен үлесі;</w:t>
            </w:r>
          </w:p>
          <w:p>
            <w:pPr>
              <w:spacing w:after="20"/>
              <w:ind w:left="20"/>
              <w:jc w:val="both"/>
            </w:pPr>
            <w:r>
              <w:rPr>
                <w:rFonts w:ascii="Times New Roman"/>
                <w:b w:val="false"/>
                <w:i w:val="false"/>
                <w:color w:val="000000"/>
                <w:sz w:val="20"/>
              </w:rPr>
              <w:t>
7) өңірлік ЖЖБҰ-мен нашар байланыс;</w:t>
            </w:r>
          </w:p>
          <w:p>
            <w:pPr>
              <w:spacing w:after="20"/>
              <w:ind w:left="20"/>
              <w:jc w:val="both"/>
            </w:pPr>
            <w:r>
              <w:rPr>
                <w:rFonts w:ascii="Times New Roman"/>
                <w:b w:val="false"/>
                <w:i w:val="false"/>
                <w:color w:val="000000"/>
                <w:sz w:val="20"/>
              </w:rPr>
              <w:t>
8) студенттер мен қызметкерлерге арналған жатақханаларындағы орын санының жеткіліксіздігі;</w:t>
            </w:r>
          </w:p>
          <w:p>
            <w:pPr>
              <w:spacing w:after="20"/>
              <w:ind w:left="20"/>
              <w:jc w:val="both"/>
            </w:pPr>
            <w:r>
              <w:rPr>
                <w:rFonts w:ascii="Times New Roman"/>
                <w:b w:val="false"/>
                <w:i w:val="false"/>
                <w:color w:val="000000"/>
                <w:sz w:val="20"/>
              </w:rPr>
              <w:t>
9) инфрақұрылымының моральдық және физикалық тұрғыдан ескіруі;</w:t>
            </w:r>
          </w:p>
          <w:p>
            <w:pPr>
              <w:spacing w:after="20"/>
              <w:ind w:left="20"/>
              <w:jc w:val="both"/>
            </w:pPr>
            <w:r>
              <w:rPr>
                <w:rFonts w:ascii="Times New Roman"/>
                <w:b w:val="false"/>
                <w:i w:val="false"/>
                <w:color w:val="000000"/>
                <w:sz w:val="20"/>
              </w:rPr>
              <w:t>
10) резервтік көшірудің әлсіз деңгейі, бизнестің үздіксіздігі тәуекелдерінің төмендеуін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 O (Opportunities)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 – T (Threats)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Лицензиялар, сертификаттар алу арқылы ҚазҰТЗУ-дың тендерге қатысу мүмкіндігі көкжиегін кеңейту;</w:t>
            </w:r>
          </w:p>
          <w:p>
            <w:pPr>
              <w:spacing w:after="20"/>
              <w:ind w:left="20"/>
              <w:jc w:val="both"/>
            </w:pPr>
            <w:r>
              <w:rPr>
                <w:rFonts w:ascii="Times New Roman"/>
                <w:b w:val="false"/>
                <w:i w:val="false"/>
                <w:color w:val="000000"/>
                <w:sz w:val="20"/>
              </w:rPr>
              <w:t>
2) МЖБС және ОЖЖ мамандықтарын (таңдау курстары) әзірлеуге ұлттық компанияларды, бизнес-құрылымдарды және басқа да мүдделі тараптарды белсенді тарту;</w:t>
            </w:r>
          </w:p>
          <w:p>
            <w:pPr>
              <w:spacing w:after="20"/>
              <w:ind w:left="20"/>
              <w:jc w:val="both"/>
            </w:pPr>
            <w:r>
              <w:rPr>
                <w:rFonts w:ascii="Times New Roman"/>
                <w:b w:val="false"/>
                <w:i w:val="false"/>
                <w:color w:val="000000"/>
                <w:sz w:val="20"/>
              </w:rPr>
              <w:t>
3) жоғары кәсіби кадрларды мақсатты даярлау және компаниялар үшін мамандарды қайта даярлау;</w:t>
            </w:r>
          </w:p>
          <w:p>
            <w:pPr>
              <w:spacing w:after="20"/>
              <w:ind w:left="20"/>
              <w:jc w:val="both"/>
            </w:pPr>
            <w:r>
              <w:rPr>
                <w:rFonts w:ascii="Times New Roman"/>
                <w:b w:val="false"/>
                <w:i w:val="false"/>
                <w:color w:val="000000"/>
                <w:sz w:val="20"/>
              </w:rPr>
              <w:t>
4) инновациялық экожүйені құру;</w:t>
            </w:r>
          </w:p>
          <w:p>
            <w:pPr>
              <w:spacing w:after="20"/>
              <w:ind w:left="20"/>
              <w:jc w:val="both"/>
            </w:pPr>
            <w:r>
              <w:rPr>
                <w:rFonts w:ascii="Times New Roman"/>
                <w:b w:val="false"/>
                <w:i w:val="false"/>
                <w:color w:val="000000"/>
                <w:sz w:val="20"/>
              </w:rPr>
              <w:t>
5) шағын гранттар мен үздік бизнес идеяларға гранттар тағайындау;</w:t>
            </w:r>
          </w:p>
          <w:p>
            <w:pPr>
              <w:spacing w:after="20"/>
              <w:ind w:left="20"/>
              <w:jc w:val="both"/>
            </w:pPr>
            <w:r>
              <w:rPr>
                <w:rFonts w:ascii="Times New Roman"/>
                <w:b w:val="false"/>
                <w:i w:val="false"/>
                <w:color w:val="000000"/>
                <w:sz w:val="20"/>
              </w:rPr>
              <w:t>
6) жобалық басқару әдістерін енгізу;</w:t>
            </w:r>
          </w:p>
          <w:p>
            <w:pPr>
              <w:spacing w:after="20"/>
              <w:ind w:left="20"/>
              <w:jc w:val="both"/>
            </w:pPr>
            <w:r>
              <w:rPr>
                <w:rFonts w:ascii="Times New Roman"/>
                <w:b w:val="false"/>
                <w:i w:val="false"/>
                <w:color w:val="000000"/>
                <w:sz w:val="20"/>
              </w:rPr>
              <w:t>
7) жаңа білім беру бағдарламаларын әзірлеу және ғылыми жобаларды іске асыру мақсатында еншілес және тәуелді ғылыми-зерттеу институттарымен бірлесе жұмыс істеу.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Ғылыми кадрлардың жұмыстан кетуі және олардың орнын жаңа қызметкерлермен толықтырмау;</w:t>
            </w:r>
          </w:p>
          <w:p>
            <w:pPr>
              <w:spacing w:after="20"/>
              <w:ind w:left="20"/>
              <w:jc w:val="both"/>
            </w:pPr>
            <w:r>
              <w:rPr>
                <w:rFonts w:ascii="Times New Roman"/>
                <w:b w:val="false"/>
                <w:i w:val="false"/>
                <w:color w:val="000000"/>
                <w:sz w:val="20"/>
              </w:rPr>
              <w:t>
2) мамандарды даярлаудың мемлекеттік білім беру стандарттарының еңбек нарығының заманауи талаптарына лимиттелуі және сәйкес келмеуі;</w:t>
            </w:r>
          </w:p>
          <w:p>
            <w:pPr>
              <w:spacing w:after="20"/>
              <w:ind w:left="20"/>
              <w:jc w:val="both"/>
            </w:pPr>
            <w:r>
              <w:rPr>
                <w:rFonts w:ascii="Times New Roman"/>
                <w:b w:val="false"/>
                <w:i w:val="false"/>
                <w:color w:val="000000"/>
                <w:sz w:val="20"/>
              </w:rPr>
              <w:t>
3) адамзаттың жаһандық сын-қатерлері-ковид және т.б.;</w:t>
            </w:r>
          </w:p>
          <w:p>
            <w:pPr>
              <w:spacing w:after="20"/>
              <w:ind w:left="20"/>
              <w:jc w:val="both"/>
            </w:pPr>
            <w:r>
              <w:rPr>
                <w:rFonts w:ascii="Times New Roman"/>
                <w:b w:val="false"/>
                <w:i w:val="false"/>
                <w:color w:val="000000"/>
                <w:sz w:val="20"/>
              </w:rPr>
              <w:t>
4) бизнес-процестерді автоматтандырудың төмен деңгейі;</w:t>
            </w:r>
          </w:p>
          <w:p>
            <w:pPr>
              <w:spacing w:after="20"/>
              <w:ind w:left="20"/>
              <w:jc w:val="both"/>
            </w:pPr>
            <w:r>
              <w:rPr>
                <w:rFonts w:ascii="Times New Roman"/>
                <w:b w:val="false"/>
                <w:i w:val="false"/>
                <w:color w:val="000000"/>
                <w:sz w:val="20"/>
              </w:rPr>
              <w:t>
5) өнеркәсіп секторының инновацияларды енгізуге мүдделілік деңгейінің төмендігі, кәсіпорындардың ғылыми және ғылыми-техникалық қызмет нәтижелерін енгізуі үшін тиімді ынталандыру шараларының болмауы;</w:t>
            </w:r>
          </w:p>
          <w:p>
            <w:pPr>
              <w:spacing w:after="20"/>
              <w:ind w:left="20"/>
              <w:jc w:val="both"/>
            </w:pPr>
            <w:r>
              <w:rPr>
                <w:rFonts w:ascii="Times New Roman"/>
                <w:b w:val="false"/>
                <w:i w:val="false"/>
                <w:color w:val="000000"/>
                <w:sz w:val="20"/>
              </w:rPr>
              <w:t>
6) білім беру және зерттеу қызметтерінің экспортын төмендеуі;</w:t>
            </w:r>
          </w:p>
          <w:p>
            <w:pPr>
              <w:spacing w:after="20"/>
              <w:ind w:left="20"/>
              <w:jc w:val="both"/>
            </w:pPr>
            <w:r>
              <w:rPr>
                <w:rFonts w:ascii="Times New Roman"/>
                <w:b w:val="false"/>
                <w:i w:val="false"/>
                <w:color w:val="000000"/>
                <w:sz w:val="20"/>
              </w:rPr>
              <w:t>
7) шетелдік серіктестермен ынтымақтастық көлемінің төмендеуі.</w:t>
            </w:r>
          </w:p>
        </w:tc>
      </w:tr>
    </w:tbl>
    <w:bookmarkStart w:name="z11" w:id="31"/>
    <w:p>
      <w:pPr>
        <w:spacing w:after="0"/>
        <w:ind w:left="0"/>
        <w:jc w:val="left"/>
      </w:pPr>
      <w:r>
        <w:rPr>
          <w:rFonts w:ascii="Times New Roman"/>
          <w:b/>
          <w:i w:val="false"/>
          <w:color w:val="000000"/>
        </w:rPr>
        <w:t xml:space="preserve"> 2-кіші бөлім. Ұжымның инновациялық әлеуетін бағалау</w:t>
      </w:r>
    </w:p>
    <w:bookmarkEnd w:id="31"/>
    <w:bookmarkStart w:name="z53" w:id="32"/>
    <w:p>
      <w:pPr>
        <w:spacing w:after="0"/>
        <w:ind w:left="0"/>
        <w:jc w:val="both"/>
      </w:pPr>
      <w:r>
        <w:rPr>
          <w:rFonts w:ascii="Times New Roman"/>
          <w:b w:val="false"/>
          <w:i w:val="false"/>
          <w:color w:val="000000"/>
          <w:sz w:val="28"/>
        </w:rPr>
        <w:t xml:space="preserve">
      ҚазҰТЗУ кадр саясатын қалыптастыру және жүзеге асыру негізінде келесі қағидаттар назарға алынады: </w:t>
      </w:r>
    </w:p>
    <w:bookmarkEnd w:id="32"/>
    <w:p>
      <w:pPr>
        <w:spacing w:after="0"/>
        <w:ind w:left="0"/>
        <w:jc w:val="both"/>
      </w:pPr>
      <w:r>
        <w:rPr>
          <w:rFonts w:ascii="Times New Roman"/>
          <w:b w:val="false"/>
          <w:i w:val="false"/>
          <w:color w:val="000000"/>
          <w:sz w:val="28"/>
        </w:rPr>
        <w:t>
      1) университет қызметкерлерінің кәсіби әлеуетін, бастамалары мен шығармашылығын іске асыру және өсу мүмкіндіктерінің теңдігі (меритократия қағидаттары бойынша);</w:t>
      </w:r>
    </w:p>
    <w:p>
      <w:pPr>
        <w:spacing w:after="0"/>
        <w:ind w:left="0"/>
        <w:jc w:val="both"/>
      </w:pPr>
      <w:r>
        <w:rPr>
          <w:rFonts w:ascii="Times New Roman"/>
          <w:b w:val="false"/>
          <w:i w:val="false"/>
          <w:color w:val="000000"/>
          <w:sz w:val="28"/>
        </w:rPr>
        <w:t>
      2) кадр саясатының университет қызметкерлерінің кәсіби құзыреттілігін арттыруға бағытталуы;</w:t>
      </w:r>
    </w:p>
    <w:p>
      <w:pPr>
        <w:spacing w:after="0"/>
        <w:ind w:left="0"/>
        <w:jc w:val="both"/>
      </w:pPr>
      <w:r>
        <w:rPr>
          <w:rFonts w:ascii="Times New Roman"/>
          <w:b w:val="false"/>
          <w:i w:val="false"/>
          <w:color w:val="000000"/>
          <w:sz w:val="28"/>
        </w:rPr>
        <w:t>
      3) университет кадрларының сабақтастығы және жаңаруы.</w:t>
      </w:r>
    </w:p>
    <w:p>
      <w:pPr>
        <w:spacing w:after="0"/>
        <w:ind w:left="0"/>
        <w:jc w:val="both"/>
      </w:pPr>
      <w:r>
        <w:rPr>
          <w:rFonts w:ascii="Times New Roman"/>
          <w:b w:val="false"/>
          <w:i w:val="false"/>
          <w:color w:val="000000"/>
          <w:sz w:val="28"/>
        </w:rPr>
        <w:t xml:space="preserve">
      ҚазҰТЗУ-да кәсіби, жоғары білікті, бәсекеге қабілетті ұжымды қалыптастыруға бағытталған, университеттің дәстүрлерін сақтайтын және білім беру процесі мен ғылыми қызметтің сапасын арттыруға бағытталған, оның тәжірибесі мен білімін арттыратын кадр саясаты іске асырылады. </w:t>
      </w:r>
    </w:p>
    <w:p>
      <w:pPr>
        <w:spacing w:after="0"/>
        <w:ind w:left="0"/>
        <w:jc w:val="both"/>
      </w:pPr>
      <w:r>
        <w:rPr>
          <w:rFonts w:ascii="Times New Roman"/>
          <w:b w:val="false"/>
          <w:i w:val="false"/>
          <w:color w:val="000000"/>
          <w:sz w:val="28"/>
        </w:rPr>
        <w:t>
      2015 – 2022 жылдар аралығындағы ҚазҰТЗУ-дың жұмыскерлері санының динамикасы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2017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2018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2019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 профессор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құрамы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оқу-көмекші құрам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 және басқа да персонал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bl>
    <w:p>
      <w:pPr>
        <w:spacing w:after="0"/>
        <w:ind w:left="0"/>
        <w:jc w:val="both"/>
      </w:pPr>
      <w:r>
        <w:rPr>
          <w:rFonts w:ascii="Times New Roman"/>
          <w:b w:val="false"/>
          <w:i w:val="false"/>
          <w:color w:val="000000"/>
          <w:sz w:val="28"/>
        </w:rPr>
        <w:t xml:space="preserve">
      Штат ОПҚ-ның санының, ғылыми дәрежесі мен орта жасының динамикасы кестеде келтірілген, онда ғылыми дәрежелілік деңгейі  68 %-дан  43 %-ға дейін өзгергені байқалады. </w:t>
      </w:r>
    </w:p>
    <w:bookmarkStart w:name="z12" w:id="33"/>
    <w:p>
      <w:pPr>
        <w:spacing w:after="0"/>
        <w:ind w:left="0"/>
        <w:jc w:val="both"/>
      </w:pPr>
      <w:r>
        <w:rPr>
          <w:rFonts w:ascii="Times New Roman"/>
          <w:b w:val="false"/>
          <w:i w:val="false"/>
          <w:color w:val="000000"/>
          <w:sz w:val="28"/>
        </w:rPr>
        <w:t>
      ОПҚ-ның сапалық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Көрсеткіштердің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жалпы саны, адам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 (ғылым докторы)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 (PhD)</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дәрежелілік деңгейі,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ОПҚ-ның орташа жасы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"ЖОО үздік оқытушысы" атағын алған қызметкерлер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Қазіргі кезеңде ҚазҰТЗУ ОПҚ-ның орташа жасы 49 жасты, ғылыми дәрежесі бар оқытушылар – 50 жасты құрайды. Ғылыми дәрежесі бар оқытушылар арасында 40 жасқа дейінгі 74 жас ғалым бар. </w:t>
      </w:r>
    </w:p>
    <w:bookmarkStart w:name="z54" w:id="34"/>
    <w:p>
      <w:pPr>
        <w:spacing w:after="0"/>
        <w:ind w:left="0"/>
        <w:jc w:val="both"/>
      </w:pPr>
      <w:r>
        <w:rPr>
          <w:rFonts w:ascii="Times New Roman"/>
          <w:b w:val="false"/>
          <w:i w:val="false"/>
          <w:color w:val="000000"/>
          <w:sz w:val="28"/>
        </w:rPr>
        <w:t>
      Төменде халықаралық және республикалық деңгейде қызметкерлердің біліктілігін арттыру туралы ақпарат берілген.</w:t>
      </w:r>
    </w:p>
    <w:bookmarkEnd w:id="34"/>
    <w:bookmarkStart w:name="z13" w:id="35"/>
    <w:p>
      <w:pPr>
        <w:spacing w:after="0"/>
        <w:ind w:left="0"/>
        <w:jc w:val="both"/>
      </w:pPr>
      <w:r>
        <w:rPr>
          <w:rFonts w:ascii="Times New Roman"/>
          <w:b w:val="false"/>
          <w:i w:val="false"/>
          <w:color w:val="000000"/>
          <w:sz w:val="28"/>
        </w:rPr>
        <w:t>
      Біліктілікті арттыру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bl>
    <w:p>
      <w:pPr>
        <w:spacing w:after="0"/>
        <w:ind w:left="0"/>
        <w:jc w:val="both"/>
      </w:pPr>
      <w:r>
        <w:rPr>
          <w:rFonts w:ascii="Times New Roman"/>
          <w:b w:val="false"/>
          <w:i w:val="false"/>
          <w:color w:val="000000"/>
          <w:sz w:val="28"/>
        </w:rPr>
        <w:t>
      2016 – 2022 жылдар аралығында ҚазҰТЗУ ОПҚ-ы 64 ведомстволық және үкіметтік наградаларға, 129 университетішілік марапаттарға (барлығы 193 марапаттама), сыйлықтар мен стипендияларға ие болды. Аталған марапаттар ҚазҰТЗУ ғалымдарының жоғары әлеуетін, әзірлемелердің перспективалылығын, сондай-ақ әлемдік және республикалық деңгейде танылатындығын айғақтайды.</w:t>
      </w:r>
    </w:p>
    <w:bookmarkStart w:name="z14" w:id="36"/>
    <w:p>
      <w:pPr>
        <w:spacing w:after="0"/>
        <w:ind w:left="0"/>
        <w:jc w:val="left"/>
      </w:pPr>
      <w:r>
        <w:rPr>
          <w:rFonts w:ascii="Times New Roman"/>
          <w:b/>
          <w:i w:val="false"/>
          <w:color w:val="000000"/>
        </w:rPr>
        <w:t xml:space="preserve"> 3-кіші бөлім. Кадрлар қажеттілігіне еңбек нарығының өзгеру үрдістерін болжау </w:t>
      </w:r>
    </w:p>
    <w:bookmarkEnd w:id="36"/>
    <w:bookmarkStart w:name="z55" w:id="37"/>
    <w:p>
      <w:pPr>
        <w:spacing w:after="0"/>
        <w:ind w:left="0"/>
        <w:jc w:val="both"/>
      </w:pPr>
      <w:r>
        <w:rPr>
          <w:rFonts w:ascii="Times New Roman"/>
          <w:b w:val="false"/>
          <w:i w:val="false"/>
          <w:color w:val="000000"/>
          <w:sz w:val="28"/>
        </w:rPr>
        <w:t xml:space="preserve">
      Білікті кадрларды даярлау және адам ресурстарын дамыту Қазақстанның жүйе құраушы салалары үшін басты мәнге ие. </w:t>
      </w:r>
    </w:p>
    <w:bookmarkEnd w:id="37"/>
    <w:p>
      <w:pPr>
        <w:spacing w:after="0"/>
        <w:ind w:left="0"/>
        <w:jc w:val="both"/>
      </w:pPr>
      <w:r>
        <w:rPr>
          <w:rFonts w:ascii="Times New Roman"/>
          <w:b w:val="false"/>
          <w:i w:val="false"/>
          <w:color w:val="000000"/>
          <w:sz w:val="28"/>
        </w:rPr>
        <w:t>
      Мемлекет басшысының 2020 жылғы 1 қыркүйектегі Жолдауына сәйкес ұлттық бәсекеге қабілеттілікке қол жеткізудің негізгі құралдарының бірі цифрландыру болып табылады. "Мәліметтермен" жұмыс жаңа деңгейге көтерілуі керек. Деректер базасының бірыңғай жүйесін қамтамасыз ету, оларды одан әрі дамыту – индустрияның басты міндеттерінің бірі, оның ішінде IT, инжинирингтік және басқа да жоғары технологиялық қызметтер нарығын дамыту. ІТ-саланың ұлттық бизнеспен және білім берумен өзара іс-қимылы перспективалық бағытта көрініс табады.</w:t>
      </w:r>
    </w:p>
    <w:p>
      <w:pPr>
        <w:spacing w:after="0"/>
        <w:ind w:left="0"/>
        <w:jc w:val="both"/>
      </w:pPr>
      <w:r>
        <w:rPr>
          <w:rFonts w:ascii="Times New Roman"/>
          <w:b w:val="false"/>
          <w:i w:val="false"/>
          <w:color w:val="000000"/>
          <w:sz w:val="28"/>
        </w:rPr>
        <w:t>
      Осы кадрлық қажеттіліктерді қанағаттандыру үшін ҚазҰТЗУ білім беру бағдарламалары күн сайын деректермен жұмыс істейтін, деректер негізінде шешімдер қабылдауды қолдау жүйелерін құратын, жетекші индустрия көшбасшыларының қатысуымен дайындалған.</w:t>
      </w:r>
    </w:p>
    <w:bookmarkStart w:name="z56" w:id="38"/>
    <w:p>
      <w:pPr>
        <w:spacing w:after="0"/>
        <w:ind w:left="0"/>
        <w:jc w:val="both"/>
      </w:pPr>
      <w:r>
        <w:rPr>
          <w:rFonts w:ascii="Times New Roman"/>
          <w:b w:val="false"/>
          <w:i w:val="false"/>
          <w:color w:val="000000"/>
          <w:sz w:val="28"/>
        </w:rPr>
        <w:t xml:space="preserve">
      Осылайша, нәтижесінде қазақстандық, сондай-ақ шетелдік сарапшылардың, ғалымдар мен практиктердің қызметі ҚазҰТЗУ "Machine Learning &amp; Data Science" ББ құрылды. </w:t>
      </w:r>
    </w:p>
    <w:bookmarkEnd w:id="38"/>
    <w:p>
      <w:pPr>
        <w:spacing w:after="0"/>
        <w:ind w:left="0"/>
        <w:jc w:val="both"/>
      </w:pPr>
      <w:r>
        <w:rPr>
          <w:rFonts w:ascii="Times New Roman"/>
          <w:b w:val="false"/>
          <w:i w:val="false"/>
          <w:color w:val="000000"/>
          <w:sz w:val="28"/>
        </w:rPr>
        <w:t>
      ҚазҰТЗУ білім беру бағдарламаларының 74 %-ын жаңа кәсіптер мен құзыреттер Атласының кәсіби стандарттарына және 2025 жылдағы маманның қажеттілігі бойынша жаңартылды, кадрлардың 2030 жылдағы перспективалы мамандықтарға дайындығы үшін ББ-ға толықтырулар белсенді енгізілуде.</w:t>
      </w:r>
    </w:p>
    <w:p>
      <w:pPr>
        <w:spacing w:after="0"/>
        <w:ind w:left="0"/>
        <w:jc w:val="both"/>
      </w:pPr>
      <w:r>
        <w:rPr>
          <w:rFonts w:ascii="Times New Roman"/>
          <w:b w:val="false"/>
          <w:i w:val="false"/>
          <w:color w:val="000000"/>
          <w:sz w:val="28"/>
        </w:rPr>
        <w:t>
      Жаңа кәсіптер мен құзыреттер атласына сәйкес Машиналық оқыту (машиналық компьютерлік модельдеу) сияқты бағыттар бойынша және барлық білім беру бағдарламаларының білім алушыларына арналған басқа да өзекті пәндер бойынша элективті модульдер бойынша оқыту модульдерін енгізу белсенді жүргізілуде.</w:t>
      </w:r>
    </w:p>
    <w:p>
      <w:pPr>
        <w:spacing w:after="0"/>
        <w:ind w:left="0"/>
        <w:jc w:val="both"/>
      </w:pPr>
      <w:r>
        <w:rPr>
          <w:rFonts w:ascii="Times New Roman"/>
          <w:b w:val="false"/>
          <w:i w:val="false"/>
          <w:color w:val="000000"/>
          <w:sz w:val="28"/>
        </w:rPr>
        <w:t>
      Егер тау-кен металлургиялық бағыты туралы айтатын болсақ, онда мына бағыттар бойынша курстар игеріледі: тау-кен машиналары мен жабдықтарын жасанды интеллектті қолдана отырып, қашықтықтан (пилотсыз) басқару, Internet of things және машина жабдықтарын пайдалана отырып жабдықтарды жаңғырту.</w:t>
      </w:r>
    </w:p>
    <w:p>
      <w:pPr>
        <w:spacing w:after="0"/>
        <w:ind w:left="0"/>
        <w:jc w:val="both"/>
      </w:pPr>
      <w:r>
        <w:rPr>
          <w:rFonts w:ascii="Times New Roman"/>
          <w:b w:val="false"/>
          <w:i w:val="false"/>
          <w:color w:val="000000"/>
          <w:sz w:val="28"/>
        </w:rPr>
        <w:t xml:space="preserve">
      Қазіргі уақытта "Индустрия 4.0" мемлекеттік бағдарламасы аясында еліміздің көптеген тау-кен және мұнай-газ салалары цифрландыруға көшуде. Тау-кен-металлургия секторында кадрлардың сұранысы жоғары, 2027 жылға дейін металлург-технологтар; құрамында алтыны бар кендерді, сирек кездесетін металл шикізатын өңдеу саласындағы мамандар, металлургиялық рециклинг саласындағы мамандар сұранысқа ие болады. "Атамекен" Қазақстан Республикасы Ұлттық Кәсіпкерлер Палатасы рейтингінің ББ 6В07203 – Металлургия және пайдалы қазбаларды байыту рейтингінің қорытындысы бойынша Satbayev University 2019 жылы 3,55 және 2020 жылы 3,17 балл алды. Жалпы, білім алушылардың жетістіктері бойынша позицияларды жақсарту және күшейту үрдісі байқалады. 2020 жылы ББ рейтингте 5-орыннан 4-орынға көтерілді, орташа жалақы өсті және 2019 жылмен салыстырғанда жұмыс іздеу ұзақтығы (айлармен) қысқарды. Бітірушілерді зейнетақы төлеу жөніндегі мемлекеттік орталық деректері бойынша жұмысқа орналастыру жалпы алғанда 75,4 %-ды құрайды. </w:t>
      </w:r>
    </w:p>
    <w:bookmarkStart w:name="z57" w:id="39"/>
    <w:p>
      <w:pPr>
        <w:spacing w:after="0"/>
        <w:ind w:left="0"/>
        <w:jc w:val="both"/>
      </w:pPr>
      <w:r>
        <w:rPr>
          <w:rFonts w:ascii="Times New Roman"/>
          <w:b w:val="false"/>
          <w:i w:val="false"/>
          <w:color w:val="000000"/>
          <w:sz w:val="28"/>
        </w:rPr>
        <w:t>
      Қазіргі уақытта кәсіпорындар –  практика базалармен 819 шарт жасалған, ҚазҰТЗУ биыл бітірушілерді жұмысқа орналастыру мәселелері бойынша 78-ден астам жаңа шарттар мен меморандумдар жасасты: "Атырау мұнай өңдеу зауыты" ЖШС, "Қазақмыс" корпорациясы ЖШС, "Қазмырыш" компаниясы, "Қазатомөнеркәсіп" "ҰАК" АҚ, "KAZ Minerals" компаниясы, "Волковгеология" АҚ, "ТЕҢІЗШЕВРОЙЛ" ЖШС, "Қазмұнайгаз" АҚ, "Қазақтелеком" АҚ, "Business Applications Solutions" ЖШС, "КахГипроНефтеТранс" инжинирингтік компаниясы" ЖШС, "Kazakhstan Petrochemical Industries Inc." ЖШС, "Қазақ мұнай және газ көлігі институты" ЖШС, "Фик Алел" ЖШС (Nordgold компаниясы), "Казинфотех АЦП" ЖШС, "ИнтегроЭксперт Қазақстан" ЖШС және басқалар.</w:t>
      </w:r>
    </w:p>
    <w:bookmarkEnd w:id="39"/>
    <w:p>
      <w:pPr>
        <w:spacing w:after="0"/>
        <w:ind w:left="0"/>
        <w:jc w:val="both"/>
      </w:pPr>
      <w:r>
        <w:rPr>
          <w:rFonts w:ascii="Times New Roman"/>
          <w:b w:val="false"/>
          <w:i w:val="false"/>
          <w:color w:val="000000"/>
          <w:sz w:val="28"/>
        </w:rPr>
        <w:t>
      "Қазатомөнеркәсіп" "ҰАК" АҚ университет бітірушілеріне арналған IZBASAR жас мамандарын дамыту бағдарламасын, ал "Қазмырыш" ЖШС және "ҚазТрансОйл" АҚ өздерінің стипендиялық бағдарламаларын ұсынды, өндірістік практика мен тағылымдама бағдарламасын Nordgold халықаралық тау кен компаниясы мен KAZ Minerals компаниясы да ұсынды.</w:t>
      </w:r>
    </w:p>
    <w:p>
      <w:pPr>
        <w:spacing w:after="0"/>
        <w:ind w:left="0"/>
        <w:jc w:val="both"/>
      </w:pPr>
      <w:r>
        <w:rPr>
          <w:rFonts w:ascii="Times New Roman"/>
          <w:b w:val="false"/>
          <w:i w:val="false"/>
          <w:color w:val="000000"/>
          <w:sz w:val="28"/>
        </w:rPr>
        <w:t xml:space="preserve">
      Datanomix рейтинг орталығының деректері бойынша ҚазҰТЗУ бітірушілерінің жалақысы бойынша деректер: </w:t>
      </w:r>
    </w:p>
    <w:p>
      <w:pPr>
        <w:spacing w:after="0"/>
        <w:ind w:left="0"/>
        <w:jc w:val="both"/>
      </w:pPr>
      <w:r>
        <w:rPr>
          <w:rFonts w:ascii="Times New Roman"/>
          <w:b w:val="false"/>
          <w:i w:val="false"/>
          <w:color w:val="000000"/>
          <w:sz w:val="28"/>
        </w:rPr>
        <w:t>
      1) 2022 жылы орташа айлық жалақы 310500 теңгені құрады;</w:t>
      </w:r>
    </w:p>
    <w:p>
      <w:pPr>
        <w:spacing w:after="0"/>
        <w:ind w:left="0"/>
        <w:jc w:val="both"/>
      </w:pPr>
      <w:r>
        <w:rPr>
          <w:rFonts w:ascii="Times New Roman"/>
          <w:b w:val="false"/>
          <w:i w:val="false"/>
          <w:color w:val="000000"/>
          <w:sz w:val="28"/>
        </w:rPr>
        <w:t>
      2) 2022 жылы медиялық орташа жалақы 201840 теңгені құрады.</w:t>
      </w:r>
    </w:p>
    <w:p>
      <w:pPr>
        <w:spacing w:after="0"/>
        <w:ind w:left="0"/>
        <w:jc w:val="both"/>
      </w:pPr>
      <w:r>
        <w:rPr>
          <w:rFonts w:ascii="Times New Roman"/>
          <w:b w:val="false"/>
          <w:i w:val="false"/>
          <w:color w:val="000000"/>
          <w:sz w:val="28"/>
        </w:rPr>
        <w:t xml:space="preserve">
      2022 жылы Қазақстанда орташа жалақының орташа жалақыға қатынасы 0,99-ды құрайды. </w:t>
      </w:r>
    </w:p>
    <w:p>
      <w:pPr>
        <w:spacing w:after="0"/>
        <w:ind w:left="0"/>
        <w:jc w:val="both"/>
      </w:pPr>
      <w:r>
        <w:rPr>
          <w:rFonts w:ascii="Times New Roman"/>
          <w:b w:val="false"/>
          <w:i w:val="false"/>
          <w:color w:val="000000"/>
          <w:sz w:val="28"/>
        </w:rPr>
        <w:t xml:space="preserve">
      2022 жылы Қазақстанда орташа жалақының ең төменгі жалақыға қатынасының коэффициенті 5,17-ні құрайды. </w:t>
      </w:r>
    </w:p>
    <w:p>
      <w:pPr>
        <w:spacing w:after="0"/>
        <w:ind w:left="0"/>
        <w:jc w:val="both"/>
      </w:pPr>
      <w:r>
        <w:rPr>
          <w:rFonts w:ascii="Times New Roman"/>
          <w:b w:val="false"/>
          <w:i w:val="false"/>
          <w:color w:val="000000"/>
          <w:sz w:val="28"/>
        </w:rPr>
        <w:t>
      Негізгі соңғы индикаторлардың бірі – университетті бітіргеннен кейінгі бірінші жылы жұмысқа орналасқан бітірушілердің үлесін арттыру. Бітірушілерге деген сұраныс – ҚазҰТЗУ білім беру қызметінің басты көрсеткіші болып табылады.</w:t>
      </w:r>
    </w:p>
    <w:p>
      <w:pPr>
        <w:spacing w:after="0"/>
        <w:ind w:left="0"/>
        <w:jc w:val="both"/>
      </w:pPr>
      <w:r>
        <w:rPr>
          <w:rFonts w:ascii="Times New Roman"/>
          <w:b w:val="false"/>
          <w:i w:val="false"/>
          <w:color w:val="000000"/>
          <w:sz w:val="28"/>
        </w:rPr>
        <w:t>
      2019 – 2022 жылдар кезеңінде жұмысқа орналастырылған студенттер бойынша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бітірушілер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(07.12.2022)</w:t>
            </w:r>
          </w:p>
        </w:tc>
      </w:tr>
    </w:tbl>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023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023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2020 – 2022 жылдары университет бітірушілердің жұмысқа орналасу динамикасы</w:t>
      </w:r>
    </w:p>
    <w:p>
      <w:pPr>
        <w:spacing w:after="0"/>
        <w:ind w:left="0"/>
        <w:jc w:val="both"/>
      </w:pPr>
      <w:r>
        <w:rPr>
          <w:rFonts w:ascii="Times New Roman"/>
          <w:b w:val="false"/>
          <w:i w:val="false"/>
          <w:color w:val="000000"/>
          <w:sz w:val="28"/>
        </w:rPr>
        <w:t>
      Диаграммаға сәйкес 2019 жылы бітірушілердің жұмысқа орналасу пайызы 91 %, 2020 жылы – 83 %, 2021 жылы – 94,2 % құрады. 2020 жылы аздап төмендеу пандемияның салдарымен түсіндіріледі. Оқу бітіргеннен кейінгі алғашқы үш айда 2022 жылғы бітірушілерді жұмысқа орналастыру 82,1 %-ды құрады (2022 жылғы 7 желтоқсандағы жағдай бойынша).</w:t>
      </w:r>
    </w:p>
    <w:bookmarkStart w:name="z58" w:id="40"/>
    <w:p>
      <w:pPr>
        <w:spacing w:after="0"/>
        <w:ind w:left="0"/>
        <w:jc w:val="both"/>
      </w:pPr>
      <w:r>
        <w:rPr>
          <w:rFonts w:ascii="Times New Roman"/>
          <w:b w:val="false"/>
          <w:i w:val="false"/>
          <w:color w:val="000000"/>
          <w:sz w:val="28"/>
        </w:rPr>
        <w:t>
      Бұл көрсеткішті дамыту үшін ҚазҰТЗУ ұлттық компанияларды, бизнес-құрылымдарды және басқа да мүдделі тараптарды МЖБС және мамандықтардың (таңдау курстары) жұмыс оқу жоспарларын әзірлеуге тартады. Жаңа білім беру бағдарламаларын әзірлеу және ғылыми жобаларды іске асыру мақсатында еншілес және тәуелді ғылыми-зерттеу институттарымен бірлескен қызмет жүргізеді.</w:t>
      </w:r>
    </w:p>
    <w:bookmarkEnd w:id="40"/>
    <w:p>
      <w:pPr>
        <w:spacing w:after="0"/>
        <w:ind w:left="0"/>
        <w:jc w:val="both"/>
      </w:pPr>
      <w:r>
        <w:rPr>
          <w:rFonts w:ascii="Times New Roman"/>
          <w:b w:val="false"/>
          <w:i w:val="false"/>
          <w:color w:val="000000"/>
          <w:sz w:val="28"/>
        </w:rPr>
        <w:t>
      Соңғы 3 жылдағы жұмыспен қамту деректерін талдау көрсеткендей, институттар жақсартылған динамиканы көрсетеді. 2022 жылы жұмысқа орналасудың ең жоғары деңгейі – 96,8 % "Энергетика және машина жасау" институтында байқалды. "Электр энергетикасы" және "Жылу энергетикасы" білім беру бағдарламалары 100 % сұранысқа ие. "Автоматика және ақпараттық технологиялар" институты бойынша "Ақпараттық қауіпсіздік жүйелері" және "Ақпараттық жүйелер" білім беру бағдарламалары 100 % сұранысқа ие. "Тау-кен металлургия" институты бойынша жұмысқа орналастырудың ең жоғары көрсеткіші "Тау-кен ісі" және "Металлургия" білім беру бағдарламалары –  тиісінше 98,5 %  және 95,5 %. Геология және мұнай-газ ісі институты бойынша "Органикалық заттардың химиялық технологиясы" және "Геология және пайдалы қазбалар кен орындарын барлау" білім беру бағдарламалары бойынша жұмысқа орналасудың жоғары көрсеткіштері – 94 %-дан. Сәулет және құрылыс институты бойынша "Көлік құрылысы" білім беру бағдарламасы 94,6 % сұранысқа ие.</w:t>
      </w:r>
    </w:p>
    <w:p>
      <w:pPr>
        <w:spacing w:after="0"/>
        <w:ind w:left="0"/>
        <w:jc w:val="both"/>
      </w:pPr>
      <w:r>
        <w:rPr>
          <w:rFonts w:ascii="Times New Roman"/>
          <w:b w:val="false"/>
          <w:i w:val="false"/>
          <w:color w:val="000000"/>
          <w:sz w:val="28"/>
        </w:rPr>
        <w:t>
      Еңбек нарығындағы жағдайды, тау-кен-геологиялық, мұнай-газ кешендерінің даму үрдістерін талдай отырып, пайдалы қазбалардың жаңа кен орындарын игеруге тарту, елдің минералдық-шикізат базасын кеңейту жөніндегі бағдарламаларды іске асыру, табиғи ресурстарды өндіру жөніндегі кәсіпорындарды тұтастай және жекелеген технологиялық процестер бойынша жаппай цифрландыру кадрларға, әсіресе еңбек нарығында бәсекеге қабілетті кадрларға сұраныстың артуы туралы болжам жасауға негіз болады.</w:t>
      </w:r>
    </w:p>
    <w:bookmarkStart w:name="z59" w:id="41"/>
    <w:p>
      <w:pPr>
        <w:spacing w:after="0"/>
        <w:ind w:left="0"/>
        <w:jc w:val="both"/>
      </w:pPr>
      <w:r>
        <w:rPr>
          <w:rFonts w:ascii="Times New Roman"/>
          <w:b w:val="false"/>
          <w:i w:val="false"/>
          <w:color w:val="000000"/>
          <w:sz w:val="28"/>
        </w:rPr>
        <w:t>
      Осыған байланысты Даму бағдарламасын іске асыру ҚазҰТЗУ ғылыми зерттеулердің сапасын жаңа деңгейге көтеруге, студенттерді оқыту кезінде, оның ішінде дуальды оқыту арқылы теория мен практиканы біріктіруге мүмкіндік беретінін атап өткен жөн.</w:t>
      </w:r>
    </w:p>
    <w:bookmarkEnd w:id="41"/>
    <w:p>
      <w:pPr>
        <w:spacing w:after="0"/>
        <w:ind w:left="0"/>
        <w:jc w:val="both"/>
      </w:pPr>
      <w:r>
        <w:rPr>
          <w:rFonts w:ascii="Times New Roman"/>
          <w:b w:val="false"/>
          <w:i w:val="false"/>
          <w:color w:val="000000"/>
          <w:sz w:val="28"/>
        </w:rPr>
        <w:t>
      Даму бағдарламасын іске асыру үздік базаларды, өндірістік практиканы тартуға, сапалы зерттеулер жүргізуге, озық жабдықтарда кадрлар даярлауға, ҚазҰТЗУ ғалымдары шоғырланатын ғылыми кадрларды 3 деңгейлік даярлауға (ғылыми мектеп – орталық – зертхана)  мүмкіндік береді.</w:t>
      </w:r>
    </w:p>
    <w:bookmarkStart w:name="z15" w:id="42"/>
    <w:p>
      <w:pPr>
        <w:spacing w:after="0"/>
        <w:ind w:left="0"/>
        <w:jc w:val="left"/>
      </w:pPr>
      <w:r>
        <w:rPr>
          <w:rFonts w:ascii="Times New Roman"/>
          <w:b/>
          <w:i w:val="false"/>
          <w:color w:val="000000"/>
        </w:rPr>
        <w:t xml:space="preserve"> 4-бөлім. Қ.И. Сәтбаев атындағы Қазақ ұлттық техникалық зерттеу университетінің пайымы, миссиясы, стратегиялық мақсаттары мен даму міндеттері </w:t>
      </w:r>
    </w:p>
    <w:bookmarkEnd w:id="42"/>
    <w:bookmarkStart w:name="z60" w:id="43"/>
    <w:p>
      <w:pPr>
        <w:spacing w:after="0"/>
        <w:ind w:left="0"/>
        <w:jc w:val="both"/>
      </w:pPr>
      <w:r>
        <w:rPr>
          <w:rFonts w:ascii="Times New Roman"/>
          <w:b w:val="false"/>
          <w:i w:val="false"/>
          <w:color w:val="000000"/>
          <w:sz w:val="28"/>
        </w:rPr>
        <w:t xml:space="preserve">
      ҚазҰТЗУ қазақстандық және халықаралық деңгейде ғылыми білімнің жаңа салаларын қалыптастыру және дамыту, ғылыми және ғылыми-өндірістік коллаборацияны дамыту орталығы ретінде заманауи цифрлық дәуірдің трансформациясы мен сын-тегеуріндері жағдайында техникалық ЖЖБҰ мәнін сақтайды, инженерлік білім берудің құндылықтарын дамытады және таратады. </w:t>
      </w:r>
    </w:p>
    <w:bookmarkEnd w:id="43"/>
    <w:bookmarkStart w:name="z61" w:id="44"/>
    <w:p>
      <w:pPr>
        <w:spacing w:after="0"/>
        <w:ind w:left="0"/>
        <w:jc w:val="both"/>
      </w:pPr>
      <w:r>
        <w:rPr>
          <w:rFonts w:ascii="Times New Roman"/>
          <w:b w:val="false"/>
          <w:i w:val="false"/>
          <w:color w:val="000000"/>
          <w:sz w:val="28"/>
        </w:rPr>
        <w:t>
      Пайымы</w:t>
      </w:r>
    </w:p>
    <w:bookmarkEnd w:id="44"/>
    <w:p>
      <w:pPr>
        <w:spacing w:after="0"/>
        <w:ind w:left="0"/>
        <w:jc w:val="both"/>
      </w:pPr>
      <w:r>
        <w:rPr>
          <w:rFonts w:ascii="Times New Roman"/>
          <w:b w:val="false"/>
          <w:i w:val="false"/>
          <w:color w:val="000000"/>
          <w:sz w:val="28"/>
        </w:rPr>
        <w:t>
      "QS рейтингі бойынша әлемнің үздік 200 ЖЖБҰ қатарына ену".</w:t>
      </w:r>
    </w:p>
    <w:p>
      <w:pPr>
        <w:spacing w:after="0"/>
        <w:ind w:left="0"/>
        <w:jc w:val="both"/>
      </w:pPr>
      <w:r>
        <w:rPr>
          <w:rFonts w:ascii="Times New Roman"/>
          <w:b w:val="false"/>
          <w:i w:val="false"/>
          <w:color w:val="000000"/>
          <w:sz w:val="28"/>
        </w:rPr>
        <w:t>
      Бағдарламаның мақсаты – ҚазҰТЗУ-ды еліміздің үздік ақыл-ойлары шоғырланған, озық зерттеулерді қамтамасыз ететін, жас ғалым тәжірибешілердің жаңа буыны үшін жақсы білім беретін ел экономикасының жүйе құраушы салаларының жетекші ғылыми-зерттеу, техникалық және білім беру орталығына айналдыру болып табылады. ҚазҰТЗУ өз құндылықтарын дамыту үшін барлық жағдайларды жасауы керек, ал бұл – білім алушы мен оқытушы, егер бұрын иерархиялық құрылымның басында ректор болса, онда басқарудың жаңа моделінде білім алушылар мен оқытушылар құндылықты қалыптастырады, құрылымдық бөлімшелер және ректор тікелей құрылымның тірек элементтері болып табылады. Бағдарланған шаралар әлемнің үздік ТОП-200 университетінің қатарына кіруге мүмкіндік береді.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547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ҚазҰТЗУ басқару моделінің ауысуы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Университетті басқару моделінің негізінде "Үнемді технологиялар" және "Хосин Канри" әдістері қолданылады. "Хосин Канри" әдісі стратегиялық мақсаттар университеттің барлық деңгейлеріндегі күнделікті операциялық қызметіндегі нақты жақсартуларды көруге және кез келген шығынды жоюға мүмкіндік береді.</w:t>
      </w:r>
    </w:p>
    <w:bookmarkStart w:name="z16" w:id="45"/>
    <w:p>
      <w:pPr>
        <w:spacing w:after="0"/>
        <w:ind w:left="0"/>
        <w:jc w:val="left"/>
      </w:pPr>
      <w:r>
        <w:rPr>
          <w:rFonts w:ascii="Times New Roman"/>
          <w:b/>
          <w:i w:val="false"/>
          <w:color w:val="000000"/>
        </w:rPr>
        <w:t xml:space="preserve"> 5-бөлім. Миссиясы</w:t>
      </w:r>
    </w:p>
    <w:bookmarkEnd w:id="45"/>
    <w:bookmarkStart w:name="z62" w:id="46"/>
    <w:p>
      <w:pPr>
        <w:spacing w:after="0"/>
        <w:ind w:left="0"/>
        <w:jc w:val="both"/>
      </w:pPr>
      <w:r>
        <w:rPr>
          <w:rFonts w:ascii="Times New Roman"/>
          <w:b w:val="false"/>
          <w:i w:val="false"/>
          <w:color w:val="000000"/>
          <w:sz w:val="28"/>
        </w:rPr>
        <w:t>
      "Ғылым мен білім адамның  игілігі үшін".</w:t>
      </w:r>
    </w:p>
    <w:bookmarkEnd w:id="46"/>
    <w:p>
      <w:pPr>
        <w:spacing w:after="0"/>
        <w:ind w:left="0"/>
        <w:jc w:val="both"/>
      </w:pPr>
      <w:r>
        <w:rPr>
          <w:rFonts w:ascii="Times New Roman"/>
          <w:b w:val="false"/>
          <w:i w:val="false"/>
          <w:color w:val="000000"/>
          <w:sz w:val="28"/>
        </w:rPr>
        <w:t xml:space="preserve">
      ҚазҰТЗУ стратегиялық перспективада өзін Қазақстан, Тәуелсіз Мемлекеттер Достастығы және Орталық Азияның инженерлік білім беру орталығы ретінде көрсетеді, мұнда ғылыми зерттеулер халықаралық деңгейде орындалады, онда ҚазҰТЗУ нарықтың барлық талаптарын ескере отырып, ғылым мен білім адамзаттың игілігіне бағытталған жоғары білікті мамандарды даярлау үшін база болып табылады. </w:t>
      </w:r>
    </w:p>
    <w:p>
      <w:pPr>
        <w:spacing w:after="0"/>
        <w:ind w:left="0"/>
        <w:jc w:val="both"/>
      </w:pPr>
      <w:r>
        <w:rPr>
          <w:rFonts w:ascii="Times New Roman"/>
          <w:b w:val="false"/>
          <w:i w:val="false"/>
          <w:color w:val="000000"/>
          <w:sz w:val="28"/>
        </w:rPr>
        <w:t xml:space="preserve">
      ҚазҰТЗУ-дың Даму бағдарламасының міндеттері: </w:t>
      </w:r>
    </w:p>
    <w:bookmarkStart w:name="z63" w:id="47"/>
    <w:p>
      <w:pPr>
        <w:spacing w:after="0"/>
        <w:ind w:left="0"/>
        <w:jc w:val="both"/>
      </w:pPr>
      <w:r>
        <w:rPr>
          <w:rFonts w:ascii="Times New Roman"/>
          <w:b w:val="false"/>
          <w:i w:val="false"/>
          <w:color w:val="000000"/>
          <w:sz w:val="28"/>
        </w:rPr>
        <w:t>
      1. Жоғары және жоғары оқу орнынан кейінгі білім берудің барлық деңгейлерінде ғылыми қызмет пен білім беру процесін интеграциялау.</w:t>
      </w:r>
    </w:p>
    <w:bookmarkEnd w:id="47"/>
    <w:p>
      <w:pPr>
        <w:spacing w:after="0"/>
        <w:ind w:left="0"/>
        <w:jc w:val="both"/>
      </w:pPr>
      <w:r>
        <w:rPr>
          <w:rFonts w:ascii="Times New Roman"/>
          <w:b w:val="false"/>
          <w:i w:val="false"/>
          <w:color w:val="000000"/>
          <w:sz w:val="28"/>
        </w:rPr>
        <w:t>
      ҚазҰТЗУ-дың алдында тұрған басты міндеті – білім беруді жаңа сапа мен мазмұнмен толықтыру. Бұл үшін ғылыми зерттеулер білім беру процесінің ажырамас бөлігі болады.</w:t>
      </w:r>
    </w:p>
    <w:p>
      <w:pPr>
        <w:spacing w:after="0"/>
        <w:ind w:left="0"/>
        <w:jc w:val="both"/>
      </w:pPr>
      <w:r>
        <w:rPr>
          <w:rFonts w:ascii="Times New Roman"/>
          <w:b w:val="false"/>
          <w:i w:val="false"/>
          <w:color w:val="000000"/>
          <w:sz w:val="28"/>
        </w:rPr>
        <w:t xml:space="preserve">
      Кадрларды жаңа форматта даярлау білім алушыларға кім болу керектігін таңдауға мүмкіндік береді: </w:t>
      </w:r>
    </w:p>
    <w:p>
      <w:pPr>
        <w:spacing w:after="0"/>
        <w:ind w:left="0"/>
        <w:jc w:val="both"/>
      </w:pPr>
      <w:r>
        <w:rPr>
          <w:rFonts w:ascii="Times New Roman"/>
          <w:b w:val="false"/>
          <w:i w:val="false"/>
          <w:color w:val="000000"/>
          <w:sz w:val="28"/>
        </w:rPr>
        <w:t>
      1) өндіруші, жоғары деңгейдегі кәсіпқой;</w:t>
      </w:r>
    </w:p>
    <w:p>
      <w:pPr>
        <w:spacing w:after="0"/>
        <w:ind w:left="0"/>
        <w:jc w:val="both"/>
      </w:pPr>
      <w:r>
        <w:rPr>
          <w:rFonts w:ascii="Times New Roman"/>
          <w:b w:val="false"/>
          <w:i w:val="false"/>
          <w:color w:val="000000"/>
          <w:sz w:val="28"/>
        </w:rPr>
        <w:t xml:space="preserve">
      2) ғылыми қызметке дайын зерттеуші; </w:t>
      </w:r>
    </w:p>
    <w:p>
      <w:pPr>
        <w:spacing w:after="0"/>
        <w:ind w:left="0"/>
        <w:jc w:val="both"/>
      </w:pPr>
      <w:r>
        <w:rPr>
          <w:rFonts w:ascii="Times New Roman"/>
          <w:b w:val="false"/>
          <w:i w:val="false"/>
          <w:color w:val="000000"/>
          <w:sz w:val="28"/>
        </w:rPr>
        <w:t xml:space="preserve">
      3) ҚазҰТЗУ қабырғасында өзінің стартапын құрған кәсіпкер.      </w:t>
      </w:r>
    </w:p>
    <w:bookmarkStart w:name="z64" w:id="48"/>
    <w:p>
      <w:pPr>
        <w:spacing w:after="0"/>
        <w:ind w:left="0"/>
        <w:jc w:val="both"/>
      </w:pPr>
      <w:r>
        <w:rPr>
          <w:rFonts w:ascii="Times New Roman"/>
          <w:b w:val="false"/>
          <w:i w:val="false"/>
          <w:color w:val="000000"/>
          <w:sz w:val="28"/>
        </w:rPr>
        <w:t>
      2. Жаңа буын көшбасшыларын даярлау – студенттердің жалпы санынан 10 %-ы PhD докторанттар.</w:t>
      </w:r>
    </w:p>
    <w:bookmarkEnd w:id="48"/>
    <w:p>
      <w:pPr>
        <w:spacing w:after="0"/>
        <w:ind w:left="0"/>
        <w:jc w:val="both"/>
      </w:pPr>
      <w:r>
        <w:rPr>
          <w:rFonts w:ascii="Times New Roman"/>
          <w:b w:val="false"/>
          <w:i w:val="false"/>
          <w:color w:val="000000"/>
          <w:sz w:val="28"/>
        </w:rPr>
        <w:t>
      ҚазҰТЗУ отандық ғылымдағы "жас дағдарысы" проблемасын және жүргізілетін зерттеулер сапасының төмендеген жолағының салдарынан білімнің "жартылай ыдырауы" проблемасын бастан кешіруде. Біз оның шешімі таланттарды, ең алдымен PhD докторанттарды даярлауда тікелей инвестициялау деп білеміз.</w:t>
      </w:r>
    </w:p>
    <w:p>
      <w:pPr>
        <w:spacing w:after="0"/>
        <w:ind w:left="0"/>
        <w:jc w:val="both"/>
      </w:pPr>
      <w:r>
        <w:rPr>
          <w:rFonts w:ascii="Times New Roman"/>
          <w:b w:val="false"/>
          <w:i w:val="false"/>
          <w:color w:val="000000"/>
          <w:sz w:val="28"/>
        </w:rPr>
        <w:t>
      ҚазҰТЗУ техника және технологиялар саласындағы ғылыми, эксперименттік-зерттеу, педагогикалық қызметке бағдарланған кадрлар даярлайды.</w:t>
      </w:r>
    </w:p>
    <w:p>
      <w:pPr>
        <w:spacing w:after="0"/>
        <w:ind w:left="0"/>
        <w:jc w:val="both"/>
      </w:pPr>
      <w:r>
        <w:rPr>
          <w:rFonts w:ascii="Times New Roman"/>
          <w:b w:val="false"/>
          <w:i w:val="false"/>
          <w:color w:val="000000"/>
          <w:sz w:val="28"/>
        </w:rPr>
        <w:t>
      Осы стратегиялық мақсатты іске асыру PhD докторантураның білім беру бағдарламаларын дамыту міндеттерін шешуге негізделген:</w:t>
      </w:r>
    </w:p>
    <w:p>
      <w:pPr>
        <w:spacing w:after="0"/>
        <w:ind w:left="0"/>
        <w:jc w:val="both"/>
      </w:pPr>
      <w:r>
        <w:rPr>
          <w:rFonts w:ascii="Times New Roman"/>
          <w:b w:val="false"/>
          <w:i w:val="false"/>
          <w:color w:val="000000"/>
          <w:sz w:val="28"/>
        </w:rPr>
        <w:t>
      1) нарықтың қажеттіліктерін негізге ала отырып, ғылыми кадрларды даярлаудың әлемдік практикасына сәйкес білім беру бағдарламаларын өзектендіру;</w:t>
      </w:r>
    </w:p>
    <w:p>
      <w:pPr>
        <w:spacing w:after="0"/>
        <w:ind w:left="0"/>
        <w:jc w:val="both"/>
      </w:pPr>
      <w:r>
        <w:rPr>
          <w:rFonts w:ascii="Times New Roman"/>
          <w:b w:val="false"/>
          <w:i w:val="false"/>
          <w:color w:val="000000"/>
          <w:sz w:val="28"/>
        </w:rPr>
        <w:t>
      2) білім беру бағдарламаларындағы ғылыми қоғамдастық пен ОПҚ сапасы (ғылыми ұжымның ұлттық академиялардағы өкілдігі, ОПҚ берген сыйақылар);</w:t>
      </w:r>
    </w:p>
    <w:p>
      <w:pPr>
        <w:spacing w:after="0"/>
        <w:ind w:left="0"/>
        <w:jc w:val="both"/>
      </w:pPr>
      <w:r>
        <w:rPr>
          <w:rFonts w:ascii="Times New Roman"/>
          <w:b w:val="false"/>
          <w:i w:val="false"/>
          <w:color w:val="000000"/>
          <w:sz w:val="28"/>
        </w:rPr>
        <w:t>
      3) ғылыми мектептер құру. Ғылыми қоғамдастық тұрақты байланыстарды, ақпарат алмасуды, еңбектерді өзара бағалауды, демек, ғылыми мектептерді қалыптастыруды және білім алушылардың зерттеу құзыреттілігін күшейтуді қажет етеді;</w:t>
      </w:r>
    </w:p>
    <w:p>
      <w:pPr>
        <w:spacing w:after="0"/>
        <w:ind w:left="0"/>
        <w:jc w:val="both"/>
      </w:pPr>
      <w:r>
        <w:rPr>
          <w:rFonts w:ascii="Times New Roman"/>
          <w:b w:val="false"/>
          <w:i w:val="false"/>
          <w:color w:val="000000"/>
          <w:sz w:val="28"/>
        </w:rPr>
        <w:t>
      4) инфрақұрылымды дамыту (үздік кампустар, дамыған жабдықталған зертханалар, зерттеу/ғылыми орталықтар);</w:t>
      </w:r>
    </w:p>
    <w:p>
      <w:pPr>
        <w:spacing w:after="0"/>
        <w:ind w:left="0"/>
        <w:jc w:val="both"/>
      </w:pPr>
      <w:r>
        <w:rPr>
          <w:rFonts w:ascii="Times New Roman"/>
          <w:b w:val="false"/>
          <w:i w:val="false"/>
          <w:color w:val="000000"/>
          <w:sz w:val="28"/>
        </w:rPr>
        <w:t>
      5) Қазақстан экономикасының қажеттіліктерін қанағаттандыруға арналған;</w:t>
      </w:r>
    </w:p>
    <w:p>
      <w:pPr>
        <w:spacing w:after="0"/>
        <w:ind w:left="0"/>
        <w:jc w:val="both"/>
      </w:pPr>
      <w:r>
        <w:rPr>
          <w:rFonts w:ascii="Times New Roman"/>
          <w:b w:val="false"/>
          <w:i w:val="false"/>
          <w:color w:val="000000"/>
          <w:sz w:val="28"/>
        </w:rPr>
        <w:t>
      6) докторанттардың зерттеулерін өндіріспен және бизнеспен/өңірлермен интеграциялауға бағыттау (ғылыми зерттеулерді коммерцияландыру, ғылыми әзірлемелерді өндіріске беру/өңірлерді дамыту).</w:t>
      </w:r>
    </w:p>
    <w:p>
      <w:pPr>
        <w:spacing w:after="0"/>
        <w:ind w:left="0"/>
        <w:jc w:val="both"/>
      </w:pPr>
      <w:r>
        <w:rPr>
          <w:rFonts w:ascii="Times New Roman"/>
          <w:b w:val="false"/>
          <w:i w:val="false"/>
          <w:color w:val="000000"/>
          <w:sz w:val="28"/>
        </w:rPr>
        <w:t>
      Бұл қадамдар бізге кадрлық "қауіпсіздік жастығын" қалыптастыруға, жаңа буын зерттеуші-кәсіпкерлерін даярлауға мүмкіндік береді.</w:t>
      </w:r>
    </w:p>
    <w:bookmarkStart w:name="z65" w:id="49"/>
    <w:p>
      <w:pPr>
        <w:spacing w:after="0"/>
        <w:ind w:left="0"/>
        <w:jc w:val="both"/>
      </w:pPr>
      <w:r>
        <w:rPr>
          <w:rFonts w:ascii="Times New Roman"/>
          <w:b w:val="false"/>
          <w:i w:val="false"/>
          <w:color w:val="000000"/>
          <w:sz w:val="28"/>
        </w:rPr>
        <w:t>
      3. Үздік Q1 және Q2 журналдарындағы жарияланымдар есебінен халықаралық деңгейде танымалдылық пен танылу – 315 ғылыми жарияланым.</w:t>
      </w:r>
    </w:p>
    <w:bookmarkEnd w:id="49"/>
    <w:p>
      <w:pPr>
        <w:spacing w:after="0"/>
        <w:ind w:left="0"/>
        <w:jc w:val="both"/>
      </w:pPr>
      <w:r>
        <w:rPr>
          <w:rFonts w:ascii="Times New Roman"/>
          <w:b w:val="false"/>
          <w:i w:val="false"/>
          <w:color w:val="000000"/>
          <w:sz w:val="28"/>
        </w:rPr>
        <w:t>
      ҚазҰТЗУ-да Даму бағдарламасын іске асыру кезінде ғылым мен оқытуды бөлу жоспарланбайды. Заманауи зерттеулер жүргізу үшін пікірталас, ғылыми зерттеулердің нәтижелерін талқылау, сыни талдау қажет. Осы мақсатта әртүрлі кафедралардың байланыс нүктелерін, ғылыми бағыттар мен ғылыми зерттеу әдістерін табу үшін ғылыми-зерттеу семинарларын, конференцияларды өткізу жетілдірілуде. Нәтижесінде ғылыми ізденіске қызығушылық атмосферасы қалыптасады, бірлескен ғылыми жобалар анықталады, шығармашылық пікірлер мен идеялармен алмасу, өзекті білім мен инновацияларды тиімді тарату және ғылыми мектептерді дамыту үшін мүмкіндіктер жасалады.</w:t>
      </w:r>
    </w:p>
    <w:p>
      <w:pPr>
        <w:spacing w:after="0"/>
        <w:ind w:left="0"/>
        <w:jc w:val="both"/>
      </w:pPr>
      <w:r>
        <w:rPr>
          <w:rFonts w:ascii="Times New Roman"/>
          <w:b w:val="false"/>
          <w:i w:val="false"/>
          <w:color w:val="000000"/>
          <w:sz w:val="28"/>
        </w:rPr>
        <w:t>
      ҚазҰТЗУ-да қызметкерлерді беделді халықаралық басылымдарда жариялауға ынталандыратын академиялық саясат құралдары бар және олар дамуда.</w:t>
      </w:r>
    </w:p>
    <w:p>
      <w:pPr>
        <w:spacing w:after="0"/>
        <w:ind w:left="0"/>
        <w:jc w:val="both"/>
      </w:pPr>
      <w:r>
        <w:rPr>
          <w:rFonts w:ascii="Times New Roman"/>
          <w:b w:val="false"/>
          <w:i w:val="false"/>
          <w:color w:val="000000"/>
          <w:sz w:val="28"/>
        </w:rPr>
        <w:t>
      Ғылыми кеңес рейтингтік (рецензияланатын) ғылыми журналдарда жарияланымдар үшін Ереже қабылдады, олар жариялау стратегияларын қалыптастыруға, ережелердің болжамдылығын арттыруға және ҚазҰТЗУ ғалымдарының нәтижелерін әлемдік академиялық қоғамдастықта таратуға жағдай жасайды.</w:t>
      </w:r>
    </w:p>
    <w:bookmarkStart w:name="z66" w:id="50"/>
    <w:p>
      <w:pPr>
        <w:spacing w:after="0"/>
        <w:ind w:left="0"/>
        <w:jc w:val="both"/>
      </w:pPr>
      <w:r>
        <w:rPr>
          <w:rFonts w:ascii="Times New Roman"/>
          <w:b w:val="false"/>
          <w:i w:val="false"/>
          <w:color w:val="000000"/>
          <w:sz w:val="28"/>
        </w:rPr>
        <w:t>
      4. Зерттеулер арқылы сапалы білім – бітірушілердің кемінде 10 %-ы бір миллион теңгеден астам жалақы алады.</w:t>
      </w:r>
    </w:p>
    <w:bookmarkEnd w:id="50"/>
    <w:p>
      <w:pPr>
        <w:spacing w:after="0"/>
        <w:ind w:left="0"/>
        <w:jc w:val="both"/>
      </w:pPr>
      <w:r>
        <w:rPr>
          <w:rFonts w:ascii="Times New Roman"/>
          <w:b w:val="false"/>
          <w:i w:val="false"/>
          <w:color w:val="000000"/>
          <w:sz w:val="28"/>
        </w:rPr>
        <w:t>
      ҚазҰТЗУ осы стратегиялық мақсатын жүзеге асыру бітірушілердің кәсіби жолы оқу барысында қалыптасады және орын алады қағидасына негізделген.</w:t>
      </w:r>
    </w:p>
    <w:p>
      <w:pPr>
        <w:spacing w:after="0"/>
        <w:ind w:left="0"/>
        <w:jc w:val="both"/>
      </w:pPr>
      <w:r>
        <w:rPr>
          <w:rFonts w:ascii="Times New Roman"/>
          <w:b w:val="false"/>
          <w:i w:val="false"/>
          <w:color w:val="000000"/>
          <w:sz w:val="28"/>
        </w:rPr>
        <w:t>
      Бітірушілер өндіруші компаниялар, зерттеулер мен консалтинг үшін өндіру және сервистік қызметтер саласында, оқытушылар, ғылыми-зерттеу орталықтарында, ЖЖБҰ-да, ұлттық және жеке компанияларда және экономиканың түрлі салаларында зерттеу, жобалау және білім беру қызметін жүргізетін басқа да ұйымдарда ғылыми қызметкерлер болып жұмыс істейді.</w:t>
      </w:r>
    </w:p>
    <w:p>
      <w:pPr>
        <w:spacing w:after="0"/>
        <w:ind w:left="0"/>
        <w:jc w:val="both"/>
      </w:pPr>
      <w:r>
        <w:rPr>
          <w:rFonts w:ascii="Times New Roman"/>
          <w:b w:val="false"/>
          <w:i w:val="false"/>
          <w:color w:val="000000"/>
          <w:sz w:val="28"/>
        </w:rPr>
        <w:t>
      Көптеген жұмыс орындарына кеңсе мен дала жұмыстарының үйлесіміне жұмыста ең заманауи компьютерлік бағдарламаларды пайдалану, сондай-ақ кен орындарындағы жобалардың орындалуын бақылау мақсатында жол жүру кіреді. Бітірушілер мұнай инженерлері сияқты барлық инженерлер арасында жоғары бастапқы жалақы алады.</w:t>
      </w:r>
    </w:p>
    <w:bookmarkStart w:name="z67" w:id="51"/>
    <w:p>
      <w:pPr>
        <w:spacing w:after="0"/>
        <w:ind w:left="0"/>
        <w:jc w:val="both"/>
      </w:pPr>
      <w:r>
        <w:rPr>
          <w:rFonts w:ascii="Times New Roman"/>
          <w:b w:val="false"/>
          <w:i w:val="false"/>
          <w:color w:val="000000"/>
          <w:sz w:val="28"/>
        </w:rPr>
        <w:t>
      5. Инновациялар, трансфер және жаңа технологияларды коммерцияландыру (өндірістегі зерттеулер) – келісімшарттық зерттеулер сомасы жылына кемінде 2 млрд теңгеге жасалады.</w:t>
      </w:r>
    </w:p>
    <w:bookmarkEnd w:id="51"/>
    <w:p>
      <w:pPr>
        <w:spacing w:after="0"/>
        <w:ind w:left="0"/>
        <w:jc w:val="both"/>
      </w:pPr>
      <w:r>
        <w:rPr>
          <w:rFonts w:ascii="Times New Roman"/>
          <w:b w:val="false"/>
          <w:i w:val="false"/>
          <w:color w:val="000000"/>
          <w:sz w:val="28"/>
        </w:rPr>
        <w:t xml:space="preserve">
      Осы стратегиялық міндетті шешу үшін жас ұрпақты тарту кәсіпкерлік мәдениетін қалыптастыруға және жастардың өз бизнесін құруға деген қызығушылығын оятуға ықпал етеді. ҚазҰТЗУ-да білім беру бағдарламалары зияткерлік кәсіпкерлікке, экономиканың нақты секторы үшін қолданбалы жобаларды әзірлеуге және жобаларды коммерцияландыруға бағытталған. </w:t>
      </w:r>
    </w:p>
    <w:p>
      <w:pPr>
        <w:spacing w:after="0"/>
        <w:ind w:left="0"/>
        <w:jc w:val="both"/>
      </w:pPr>
      <w:r>
        <w:rPr>
          <w:rFonts w:ascii="Times New Roman"/>
          <w:b w:val="false"/>
          <w:i w:val="false"/>
          <w:color w:val="000000"/>
          <w:sz w:val="28"/>
        </w:rPr>
        <w:t>
      ҚазҰТЗУ зерттеу университеті ретінде экономика мен қоғамның өсуінің негізгі драйверлерінің бірі болып табылады. Мұнда ҚазҰТЗУ, бизнес және мемлекет арасындағы қарым-қатынастың "үштік спиралі" құрылады, ол жаңа білім (идеялар) қалыптастыруды, білімді технологияға айналдыруды және сапа мәдениетін дамытуды, кәсіпкерлікке және стартаптардың пайда болуына жағдай жасауды қамтамасыз етеді.</w:t>
      </w:r>
    </w:p>
    <w:bookmarkStart w:name="z68" w:id="52"/>
    <w:p>
      <w:pPr>
        <w:spacing w:after="0"/>
        <w:ind w:left="0"/>
        <w:jc w:val="both"/>
      </w:pPr>
      <w:r>
        <w:rPr>
          <w:rFonts w:ascii="Times New Roman"/>
          <w:b w:val="false"/>
          <w:i w:val="false"/>
          <w:color w:val="000000"/>
          <w:sz w:val="28"/>
        </w:rPr>
        <w:t>
      6. Тиімді менеджмент – сапаға қанағаттану деңгейін, инфрақұрылымның жай-күйін, зерттеулерді, цифрландыру деңгейін кемінде 90 %-ға арттыру.</w:t>
      </w:r>
    </w:p>
    <w:bookmarkEnd w:id="52"/>
    <w:p>
      <w:pPr>
        <w:spacing w:after="0"/>
        <w:ind w:left="0"/>
        <w:jc w:val="both"/>
      </w:pPr>
      <w:r>
        <w:rPr>
          <w:rFonts w:ascii="Times New Roman"/>
          <w:b w:val="false"/>
          <w:i w:val="false"/>
          <w:color w:val="000000"/>
          <w:sz w:val="28"/>
        </w:rPr>
        <w:t>
      Тиімді менеджмент технологиясының моделін енгізу процесін іске асыру былайша тұжырымдалады: оны дамыту процесі жанама түрде басқарылады, басқару жүйесінің дербестігі арқылы, ҚазҰТЗУ-дың тиісті инновациялық ортасын құру, ол корпоративтік мәдениетті, брендті, инновациялық бағыттарды ілгерілету және университеттің үшінші миссиясын іске асыру негізі ретінде ҚазҰТЗУ зерттеу хабын құру арқылы білімге негізделген қазақстандық экономиканы (knowledge based economy) құрудың катализаторы болады.</w:t>
      </w:r>
    </w:p>
    <w:p>
      <w:pPr>
        <w:spacing w:after="0"/>
        <w:ind w:left="0"/>
        <w:jc w:val="both"/>
      </w:pPr>
      <w:r>
        <w:rPr>
          <w:rFonts w:ascii="Times New Roman"/>
          <w:b w:val="false"/>
          <w:i w:val="false"/>
          <w:color w:val="000000"/>
          <w:sz w:val="28"/>
        </w:rPr>
        <w:t>
      Корпоративтік басқарудың тиімділігін арттыруға, стейкхолдерлермен және жалғыз акционермен өзара іс-қимылдың ашықтығын арттыруға, басқару шешімдерін қабылдау кезінде қаржылық дербестікті және корпоративтік басқару деңгейінде ҚазҰТЗУ басқаруды арттыруға бағытталған міндеттер көзделген.</w:t>
      </w:r>
    </w:p>
    <w:p>
      <w:pPr>
        <w:spacing w:after="0"/>
        <w:ind w:left="0"/>
        <w:jc w:val="both"/>
      </w:pPr>
      <w:r>
        <w:rPr>
          <w:rFonts w:ascii="Times New Roman"/>
          <w:b w:val="false"/>
          <w:i w:val="false"/>
          <w:color w:val="000000"/>
          <w:sz w:val="28"/>
        </w:rPr>
        <w:t>
      ҚазҰТЗУ-дың алға қойған стратегиялық мақсатына қол жеткізуі –университетті ел экономикасының жүйе құраушы салаларының жетекші ғылыми-зерттеу, техникалық және білім беру орталығына айналдыруға мүмкіндік береді.</w:t>
      </w:r>
    </w:p>
    <w:bookmarkStart w:name="z17" w:id="53"/>
    <w:p>
      <w:pPr>
        <w:spacing w:after="0"/>
        <w:ind w:left="0"/>
        <w:jc w:val="left"/>
      </w:pPr>
      <w:r>
        <w:rPr>
          <w:rFonts w:ascii="Times New Roman"/>
          <w:b/>
          <w:i w:val="false"/>
          <w:color w:val="000000"/>
        </w:rPr>
        <w:t xml:space="preserve"> 6-бөлім. Даму бағдарламасының стратегиялық блогы</w:t>
      </w:r>
    </w:p>
    <w:bookmarkEnd w:id="53"/>
    <w:bookmarkStart w:name="z18" w:id="54"/>
    <w:p>
      <w:pPr>
        <w:spacing w:after="0"/>
        <w:ind w:left="0"/>
        <w:jc w:val="left"/>
      </w:pPr>
      <w:r>
        <w:rPr>
          <w:rFonts w:ascii="Times New Roman"/>
          <w:b/>
          <w:i w:val="false"/>
          <w:color w:val="000000"/>
        </w:rPr>
        <w:t xml:space="preserve"> 1-кіші бөлім. Қазақстанның жоғары және жоғары оқу орнынан кейінгі білім беру жүйесіндегі орны мен рөлі</w:t>
      </w:r>
    </w:p>
    <w:bookmarkEnd w:id="54"/>
    <w:bookmarkStart w:name="z69" w:id="55"/>
    <w:p>
      <w:pPr>
        <w:spacing w:after="0"/>
        <w:ind w:left="0"/>
        <w:jc w:val="both"/>
      </w:pPr>
      <w:r>
        <w:rPr>
          <w:rFonts w:ascii="Times New Roman"/>
          <w:b w:val="false"/>
          <w:i w:val="false"/>
          <w:color w:val="000000"/>
          <w:sz w:val="28"/>
        </w:rPr>
        <w:t>
      ҚазҰТЗУ – жалғыз ұлттық техникалық зерттеу университеті, Қазақстанның техникалық білім беру флагманы, 1934 жылы құрылған. ҚазҰТЗУ бүгінде Қазақстанның геология, тау-кен ісі, металлургия саласындағы ғылыми және практикалық қызметтің қалыптасуы мен дамуында маңызды рөл атқарады.</w:t>
      </w:r>
    </w:p>
    <w:bookmarkEnd w:id="55"/>
    <w:p>
      <w:pPr>
        <w:spacing w:after="0"/>
        <w:ind w:left="0"/>
        <w:jc w:val="both"/>
      </w:pPr>
      <w:r>
        <w:rPr>
          <w:rFonts w:ascii="Times New Roman"/>
          <w:b w:val="false"/>
          <w:i w:val="false"/>
          <w:color w:val="000000"/>
          <w:sz w:val="28"/>
        </w:rPr>
        <w:t>
      ҚазҰТЗУ республика өнеркәсібін инженерлік кадрлармен қамтамасыз ету базасына және Қазақстанның ғылыми, мемлекеттік және қоғам қайраткерлері кадрларының басты көздерінің біріне айналды. Оның тарихы Ашир Бүркітбаев, Қаныш Сәтбаев, Өмірхан Байқоңыров, Ақжан Әл-Машани, Ілияс Есенберлин, Евней Бөкетов, Шахмардан Есенов сияқты танымал ғалымдар мен мәдениет қайраткерлерінің есімдерімен, әйгілі "Дос-Мұқасан" ансамблінің негізін қалаушылар мен қатысушыларымен байланысты.</w:t>
      </w:r>
    </w:p>
    <w:p>
      <w:pPr>
        <w:spacing w:after="0"/>
        <w:ind w:left="0"/>
        <w:jc w:val="both"/>
      </w:pPr>
      <w:r>
        <w:rPr>
          <w:rFonts w:ascii="Times New Roman"/>
          <w:b w:val="false"/>
          <w:i w:val="false"/>
          <w:color w:val="000000"/>
          <w:sz w:val="28"/>
        </w:rPr>
        <w:t>
      Ұлттық және халықаралық рейтингтердің көрсеткіштеріне сүйене отырып және тұрақты дамуды назарға ала отырып, ҚазҰТЗУ қазақстандық техникалық ЖЖБҰ арасында бірінші орынды алады және бұдан басқа өзінің ғылыми-техникалық зерттеулерінде Қазақстан Республикасының ірі өндірістік кәсіпорындарымен тығыз өзара іс-қимыл жасайтын зерттеу университетінің рөлін атқарады. Осылайша, жоғары және жоғары оқу орнынан кейінгі білім берудегі маңызды басымдық үштұғырлылық  – білім, ғылым және өндіріс болып табылады.</w:t>
      </w:r>
    </w:p>
    <w:bookmarkStart w:name="z70" w:id="56"/>
    <w:p>
      <w:pPr>
        <w:spacing w:after="0"/>
        <w:ind w:left="0"/>
        <w:jc w:val="both"/>
      </w:pPr>
      <w:r>
        <w:rPr>
          <w:rFonts w:ascii="Times New Roman"/>
          <w:b w:val="false"/>
          <w:i w:val="false"/>
          <w:color w:val="000000"/>
          <w:sz w:val="28"/>
        </w:rPr>
        <w:t>
      ҚазҰТЗУ жоғары білім мен ғылымды дамыту тұжырымдамасында көзделген міндеттерді шешу бойынша күш-жігерді арттыруы тиіс, сондықтан тұжырымдамадан мынадай индикаторлар университеттің мүмкіндіктеріне бейімделген және төменде салыстырмалы кестеде келтірілген.</w:t>
      </w:r>
    </w:p>
    <w:bookmarkEnd w:id="56"/>
    <w:p>
      <w:pPr>
        <w:spacing w:after="0"/>
        <w:ind w:left="0"/>
        <w:jc w:val="both"/>
      </w:pPr>
      <w:r>
        <w:rPr>
          <w:rFonts w:ascii="Times New Roman"/>
          <w:b w:val="false"/>
          <w:i w:val="false"/>
          <w:color w:val="000000"/>
          <w:sz w:val="28"/>
        </w:rPr>
        <w:t>
      Даму бағдарламасының индикаторларын тұжырымдамамен бейімдеудің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 және</w:t>
            </w:r>
          </w:p>
          <w:p>
            <w:pPr>
              <w:spacing w:after="20"/>
              <w:ind w:left="20"/>
              <w:jc w:val="both"/>
            </w:pPr>
            <w:r>
              <w:rPr>
                <w:rFonts w:ascii="Times New Roman"/>
                <w:b w:val="false"/>
                <w:i w:val="false"/>
                <w:color w:val="000000"/>
                <w:sz w:val="20"/>
              </w:rPr>
              <w:t>
өзге де құжаттар/ бағдарламалар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ҚазҰТЗУ</w:t>
            </w:r>
          </w:p>
          <w:p>
            <w:pPr>
              <w:spacing w:after="20"/>
              <w:ind w:left="20"/>
              <w:jc w:val="both"/>
            </w:pPr>
            <w:r>
              <w:rPr>
                <w:rFonts w:ascii="Times New Roman"/>
                <w:b w:val="false"/>
                <w:i w:val="false"/>
                <w:color w:val="000000"/>
                <w:sz w:val="20"/>
              </w:rPr>
              <w:t>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жоғары білімді және ғылымды дамытудың 2023 – 2029 жылдарға арналған тұжырымдамасы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ЖЖБҰ-ны аяқтаған соң бірінші жылы жұмысқа орналастырылған бітірушілердің үлесі (2029 жылға қарай) – 79 %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Бітірушілердің жалпы санынан оқуды аяқтағаннан кейінгі бірінші жылы жұмысқа орналасқандардың үлесі – 94 %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енгізілген төсек-орындарының саны (2029 жылға қарай) – 10000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жатақханаларды жөндеу және салу арқылы білім алушылардың өмір сүру жағдайларын жақсарту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білім беру бағдарламаларын, шетелдік әріптестермен академиялық алмасуларды іске асыратын ЖЖБҰ үлесі (2029 жылға қарай) –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университеттерімен қос диплом бағдарламаларының саны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мемлекеттік әкімшілендіруге ғылыми қоғамдастықтың, бизнестің және басқа да стейкхолдерлердің қанағаттану дәрежесі (әлеуметтік сауалнама) (2029 жылға қарай) –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қызметкерлердің және ОПҚ сервистермен қанағаттануы – 90 %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жұмысты (бұдан әрі –ҒЗТКЖ) жүзеге асыратын ғалымдар мен зерттеушілердің жалпы санынан жас ғалымдардың үлесін арттыру (2029 жылға қарай) –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мен ҒЗЖ жүзеге асыратын ғалымдар мен зерттеушілердің жалпы санынан жас ғалымдардың үлесі –       43 %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Зертханалардың ғылыми ұйымдар мен университеттердің жаңартылған жабдықтарының үлесі (2029 жылға қарай) –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оқу және ғылыми зертхананы дамытуға арналған шығыстар үлесі – 3,2 %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жұмыстарының жалпы санынан коммерцияланатын жобалардың үлесі (2029 жылға қарай) - 50 %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жұмыстарының жалпы санынан коммерцияланатын жобалардың үлесі – 40 %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2021 –2025 жылдарға арналған даму жоспарын іске асыру жөніндегі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 үшін гранттар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қаржыландырылатын жобалар саны –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2021 –2025 жылдарға арналған Даму жоспары</w:t>
            </w:r>
          </w:p>
          <w:p>
            <w:pPr>
              <w:spacing w:after="20"/>
              <w:ind w:left="20"/>
              <w:jc w:val="both"/>
            </w:pPr>
            <w:r>
              <w:rPr>
                <w:rFonts w:ascii="Times New Roman"/>
                <w:b w:val="false"/>
                <w:i w:val="false"/>
                <w:color w:val="000000"/>
                <w:sz w:val="20"/>
              </w:rPr>
              <w:t>
5-мақсат: Қоғамның сұраныстарына жедел жауап беретін тиімді мемлекеттік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ауыстырылған оқулықтардың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енгізілген электрондық ресурстардың саны – 51500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облысының әлеуметтік-экономикалық дамуының 2022 - 2025 жылдарға арналған кешенді жоспары </w:t>
            </w:r>
          </w:p>
          <w:p>
            <w:pPr>
              <w:spacing w:after="20"/>
              <w:ind w:left="20"/>
              <w:jc w:val="both"/>
            </w:pPr>
            <w:r>
              <w:rPr>
                <w:rFonts w:ascii="Times New Roman"/>
                <w:b w:val="false"/>
                <w:i w:val="false"/>
                <w:color w:val="000000"/>
                <w:sz w:val="20"/>
              </w:rPr>
              <w:t>
2-бағыт индустриялық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1) 70 жұмыс орнын құра отырып, мұнай өндіруге арналған жылжымалы бұрғылау қондырғыларын шығаратын зауыт;</w:t>
            </w:r>
          </w:p>
          <w:p>
            <w:pPr>
              <w:spacing w:after="20"/>
              <w:ind w:left="20"/>
              <w:jc w:val="both"/>
            </w:pPr>
            <w:r>
              <w:rPr>
                <w:rFonts w:ascii="Times New Roman"/>
                <w:b w:val="false"/>
                <w:i w:val="false"/>
                <w:color w:val="000000"/>
                <w:sz w:val="20"/>
              </w:rPr>
              <w:t>
2) Ақтөбе қаласында 60 жұмыс орнын құрумен биологиялық ыдырайтын пакеттер шығаратын зауыт;</w:t>
            </w:r>
          </w:p>
          <w:p>
            <w:pPr>
              <w:spacing w:after="20"/>
              <w:ind w:left="20"/>
              <w:jc w:val="both"/>
            </w:pPr>
            <w:r>
              <w:rPr>
                <w:rFonts w:ascii="Times New Roman"/>
                <w:b w:val="false"/>
                <w:i w:val="false"/>
                <w:color w:val="000000"/>
                <w:sz w:val="20"/>
              </w:rPr>
              <w:t>
3) 20 жұмыс орнын құра отырып, мұнай өндіру кезінде пайдалануға арналған мұнай-химия реагенттерін (бұрғылау қондырғыларына арналған майлау қоспасы) өндіретін зауыттар</w:t>
            </w:r>
          </w:p>
          <w:p>
            <w:pPr>
              <w:spacing w:after="20"/>
              <w:ind w:left="20"/>
              <w:jc w:val="both"/>
            </w:pPr>
            <w:r>
              <w:rPr>
                <w:rFonts w:ascii="Times New Roman"/>
                <w:b w:val="false"/>
                <w:i w:val="false"/>
                <w:color w:val="000000"/>
                <w:sz w:val="20"/>
              </w:rPr>
              <w:t xml:space="preserve">
4) Ақтөбе қаласында 25 жұмыс орнын құрумен қасбеттік материалдар (жылу оқшаулағыш материалдар) өндіретін зауыт; </w:t>
            </w:r>
          </w:p>
          <w:p>
            <w:pPr>
              <w:spacing w:after="20"/>
              <w:ind w:left="20"/>
              <w:jc w:val="both"/>
            </w:pPr>
            <w:r>
              <w:rPr>
                <w:rFonts w:ascii="Times New Roman"/>
                <w:b w:val="false"/>
                <w:i w:val="false"/>
                <w:color w:val="000000"/>
                <w:sz w:val="20"/>
              </w:rPr>
              <w:t>
5) Мұғалжар ауданы Алтынды ауылындағы AltynEX тау-кен металлургия комбинаты ("алтынды бастапқы өңдеу" қорытпасы) 500 жұмыс орнын құрумен;</w:t>
            </w:r>
          </w:p>
          <w:p>
            <w:pPr>
              <w:spacing w:after="20"/>
              <w:ind w:left="20"/>
              <w:jc w:val="both"/>
            </w:pPr>
            <w:r>
              <w:rPr>
                <w:rFonts w:ascii="Times New Roman"/>
                <w:b w:val="false"/>
                <w:i w:val="false"/>
                <w:color w:val="000000"/>
                <w:sz w:val="20"/>
              </w:rPr>
              <w:t xml:space="preserve">
6) Байғанин ауданында 250 жұмыс орнын құрумен цемент өндіру зауыты; </w:t>
            </w:r>
          </w:p>
          <w:p>
            <w:pPr>
              <w:spacing w:after="20"/>
              <w:ind w:left="20"/>
              <w:jc w:val="both"/>
            </w:pPr>
            <w:r>
              <w:rPr>
                <w:rFonts w:ascii="Times New Roman"/>
                <w:b w:val="false"/>
                <w:i w:val="false"/>
                <w:color w:val="000000"/>
                <w:sz w:val="20"/>
              </w:rPr>
              <w:t>
7) Хромтау ауданында 300 жұмыс орнын құрумен Лиманное кен орнын игеру.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жалпы санынан оқуды аяқтағаннан кейінгі бірінші жылы жұмысқа орналасқандардың үлесін ұлғайту – 87 %</w:t>
            </w:r>
          </w:p>
        </w:tc>
      </w:tr>
    </w:tbl>
    <w:bookmarkStart w:name="z71" w:id="57"/>
    <w:p>
      <w:pPr>
        <w:spacing w:after="0"/>
        <w:ind w:left="0"/>
        <w:jc w:val="both"/>
      </w:pPr>
      <w:r>
        <w:rPr>
          <w:rFonts w:ascii="Times New Roman"/>
          <w:b w:val="false"/>
          <w:i w:val="false"/>
          <w:color w:val="000000"/>
          <w:sz w:val="28"/>
        </w:rPr>
        <w:t>
      Осылайша, ішкі ресурстар есебінен әлемнің ТОП-200 ЖЖБҰ қатарына кіретін, ғылым мен білім беру сапасының халықаралық талаптарына сай келетін әлемдік деңгейдегі ЖЖБҰ құру жоспарлануда. ҚазҰТЗУ тек отандық деңгейде және әлемдік академиялық кеңістікте ғана емес, сонымен қатар тікелей жұмыс берушілер де мойындауы керек.</w:t>
      </w:r>
    </w:p>
    <w:bookmarkEnd w:id="57"/>
    <w:bookmarkStart w:name="z19" w:id="58"/>
    <w:p>
      <w:pPr>
        <w:spacing w:after="0"/>
        <w:ind w:left="0"/>
        <w:jc w:val="left"/>
      </w:pPr>
      <w:r>
        <w:rPr>
          <w:rFonts w:ascii="Times New Roman"/>
          <w:b/>
          <w:i w:val="false"/>
          <w:color w:val="000000"/>
        </w:rPr>
        <w:t xml:space="preserve"> 2-кіші бөлім. Академиялық саясат</w:t>
      </w:r>
    </w:p>
    <w:bookmarkEnd w:id="58"/>
    <w:p>
      <w:pPr>
        <w:spacing w:after="0"/>
        <w:ind w:left="0"/>
        <w:jc w:val="both"/>
      </w:pPr>
      <w:r>
        <w:rPr>
          <w:rFonts w:ascii="Times New Roman"/>
          <w:b w:val="false"/>
          <w:i w:val="false"/>
          <w:color w:val="000000"/>
          <w:sz w:val="28"/>
        </w:rPr>
        <w:t>
      ҚазҰТЗУ-дың мақсаттары жақын арада әлемнің жетекші ЖЖБҰ құрамына кіру, сондай-ақ Қазақстанның инновациялық дамуы мен жаһандық бәсекеге қабілеттілігіне елеулі практикалық үлес қосатын инженерлік білім мен ғылымның ұлттық жүйесін жаңғырту қозғалтқыштарының бірі болу болып табылады.</w:t>
      </w:r>
    </w:p>
    <w:bookmarkStart w:name="z72" w:id="59"/>
    <w:p>
      <w:pPr>
        <w:spacing w:after="0"/>
        <w:ind w:left="0"/>
        <w:jc w:val="both"/>
      </w:pPr>
      <w:r>
        <w:rPr>
          <w:rFonts w:ascii="Times New Roman"/>
          <w:b w:val="false"/>
          <w:i w:val="false"/>
          <w:color w:val="000000"/>
          <w:sz w:val="28"/>
        </w:rPr>
        <w:t>
      Академиялық саясаттың міндеттері:</w:t>
      </w:r>
    </w:p>
    <w:bookmarkEnd w:id="59"/>
    <w:p>
      <w:pPr>
        <w:spacing w:after="0"/>
        <w:ind w:left="0"/>
        <w:jc w:val="both"/>
      </w:pPr>
      <w:r>
        <w:rPr>
          <w:rFonts w:ascii="Times New Roman"/>
          <w:b w:val="false"/>
          <w:i w:val="false"/>
          <w:color w:val="000000"/>
          <w:sz w:val="28"/>
        </w:rPr>
        <w:t>
      1) өндірістің барлық салалары үшін жоғары білікті инженерлік-техникалық, ғылыми және ғылыми-педагогикалық кадрлар даярлау;</w:t>
      </w:r>
    </w:p>
    <w:p>
      <w:pPr>
        <w:spacing w:after="0"/>
        <w:ind w:left="0"/>
        <w:jc w:val="both"/>
      </w:pPr>
      <w:r>
        <w:rPr>
          <w:rFonts w:ascii="Times New Roman"/>
          <w:b w:val="false"/>
          <w:i w:val="false"/>
          <w:color w:val="000000"/>
          <w:sz w:val="28"/>
        </w:rPr>
        <w:t>
      2) оқыту мен тәрбиелеудің тығыз бірлігін қамтамасыз ету;</w:t>
      </w:r>
    </w:p>
    <w:p>
      <w:pPr>
        <w:spacing w:after="0"/>
        <w:ind w:left="0"/>
        <w:jc w:val="both"/>
      </w:pPr>
      <w:r>
        <w:rPr>
          <w:rFonts w:ascii="Times New Roman"/>
          <w:b w:val="false"/>
          <w:i w:val="false"/>
          <w:color w:val="000000"/>
          <w:sz w:val="28"/>
        </w:rPr>
        <w:t>
      3) жаңа білім беру бағдарламаларының дербестігі мақсатында ұйымдармен, бизнес-қоғамдастықтың, мемлекеттік билік органдарының, даму институттарының, қаржы институттарының өкілдерімен, кластерлік бастамалармен әріптестік қатынастарды тұрақты дамыту;</w:t>
      </w:r>
    </w:p>
    <w:p>
      <w:pPr>
        <w:spacing w:after="0"/>
        <w:ind w:left="0"/>
        <w:jc w:val="both"/>
      </w:pPr>
      <w:r>
        <w:rPr>
          <w:rFonts w:ascii="Times New Roman"/>
          <w:b w:val="false"/>
          <w:i w:val="false"/>
          <w:color w:val="000000"/>
          <w:sz w:val="28"/>
        </w:rPr>
        <w:t>
      4) клиентке бағдарлану;</w:t>
      </w:r>
    </w:p>
    <w:p>
      <w:pPr>
        <w:spacing w:after="0"/>
        <w:ind w:left="0"/>
        <w:jc w:val="both"/>
      </w:pPr>
      <w:r>
        <w:rPr>
          <w:rFonts w:ascii="Times New Roman"/>
          <w:b w:val="false"/>
          <w:i w:val="false"/>
          <w:color w:val="000000"/>
          <w:sz w:val="28"/>
        </w:rPr>
        <w:t>
      5) білім, ғылым және өндірістің ықпалдастығын қамтамасыз ету;</w:t>
      </w:r>
    </w:p>
    <w:p>
      <w:pPr>
        <w:spacing w:after="0"/>
        <w:ind w:left="0"/>
        <w:jc w:val="both"/>
      </w:pPr>
      <w:r>
        <w:rPr>
          <w:rFonts w:ascii="Times New Roman"/>
          <w:b w:val="false"/>
          <w:i w:val="false"/>
          <w:color w:val="000000"/>
          <w:sz w:val="28"/>
        </w:rPr>
        <w:t xml:space="preserve">
      6) үздік әлемдік практикаларды интернационалдандыру және имплементациялау стратегиясы негізінде халықаралық білім беру кеңістігіне интеграциялау; </w:t>
      </w:r>
    </w:p>
    <w:p>
      <w:pPr>
        <w:spacing w:after="0"/>
        <w:ind w:left="0"/>
        <w:jc w:val="both"/>
      </w:pPr>
      <w:r>
        <w:rPr>
          <w:rFonts w:ascii="Times New Roman"/>
          <w:b w:val="false"/>
          <w:i w:val="false"/>
          <w:color w:val="000000"/>
          <w:sz w:val="28"/>
        </w:rPr>
        <w:t>
      7) білім алушылардың барлық әлеуметтік санаттары үшін тең жағдайларды қамтамасыз ету;</w:t>
      </w:r>
    </w:p>
    <w:p>
      <w:pPr>
        <w:spacing w:after="0"/>
        <w:ind w:left="0"/>
        <w:jc w:val="both"/>
      </w:pPr>
      <w:r>
        <w:rPr>
          <w:rFonts w:ascii="Times New Roman"/>
          <w:b w:val="false"/>
          <w:i w:val="false"/>
          <w:color w:val="000000"/>
          <w:sz w:val="28"/>
        </w:rPr>
        <w:t>
      8) инновациялық оқыту технологияларын енгізу;</w:t>
      </w:r>
    </w:p>
    <w:p>
      <w:pPr>
        <w:spacing w:after="0"/>
        <w:ind w:left="0"/>
        <w:jc w:val="both"/>
      </w:pPr>
      <w:r>
        <w:rPr>
          <w:rFonts w:ascii="Times New Roman"/>
          <w:b w:val="false"/>
          <w:i w:val="false"/>
          <w:color w:val="000000"/>
          <w:sz w:val="28"/>
        </w:rPr>
        <w:t>
      9) білім беру сапасын қамтамасыз етудің сыртқы стандарттарына сәйкестігі;</w:t>
      </w:r>
    </w:p>
    <w:p>
      <w:pPr>
        <w:spacing w:after="0"/>
        <w:ind w:left="0"/>
        <w:jc w:val="both"/>
      </w:pPr>
      <w:r>
        <w:rPr>
          <w:rFonts w:ascii="Times New Roman"/>
          <w:b w:val="false"/>
          <w:i w:val="false"/>
          <w:color w:val="000000"/>
          <w:sz w:val="28"/>
        </w:rPr>
        <w:t>
      10) инновациялық жобаларды іске асыру бойынша білім алушыларды, қызметкерлерді қолдаудың сервистік құралдарын дамыту;</w:t>
      </w:r>
    </w:p>
    <w:p>
      <w:pPr>
        <w:spacing w:after="0"/>
        <w:ind w:left="0"/>
        <w:jc w:val="both"/>
      </w:pPr>
      <w:r>
        <w:rPr>
          <w:rFonts w:ascii="Times New Roman"/>
          <w:b w:val="false"/>
          <w:i w:val="false"/>
          <w:color w:val="000000"/>
          <w:sz w:val="28"/>
        </w:rPr>
        <w:t>
      11) академиялық қызметті цифрландыру бойынша ақпараттық және практикалық іс-шаралар өткізу;</w:t>
      </w:r>
    </w:p>
    <w:p>
      <w:pPr>
        <w:spacing w:after="0"/>
        <w:ind w:left="0"/>
        <w:jc w:val="both"/>
      </w:pPr>
      <w:r>
        <w:rPr>
          <w:rFonts w:ascii="Times New Roman"/>
          <w:b w:val="false"/>
          <w:i w:val="false"/>
          <w:color w:val="000000"/>
          <w:sz w:val="28"/>
        </w:rPr>
        <w:t>
      12) жаңа буын оқулықтары мен оқу құралдарын әзірлеу.</w:t>
      </w:r>
    </w:p>
    <w:bookmarkStart w:name="z73" w:id="60"/>
    <w:p>
      <w:pPr>
        <w:spacing w:after="0"/>
        <w:ind w:left="0"/>
        <w:jc w:val="both"/>
      </w:pPr>
      <w:r>
        <w:rPr>
          <w:rFonts w:ascii="Times New Roman"/>
          <w:b w:val="false"/>
          <w:i w:val="false"/>
          <w:color w:val="000000"/>
          <w:sz w:val="28"/>
        </w:rPr>
        <w:t>
      Дамудың маңызды стратегиялық бағыттары қазіргі шетелдік ЖЖБҰ жұмысты жандандыру және өзара тиімді негізде, оның ішінде бірлескен қос дипломды бағдарламаларды ұйымдастыру үшін жаңа әріптестермен байланыстар орнату болып табылады. Ол үшін осындай ынтымақтастыққа ашық шетелдік серіктестерді зерделеу және оларға мониторинг жүргізу қажет, сондай-ақ шетелдік ЖЖБҰ-мен байланыс орнату және қос диплом туралы шарттар жасасу үшін институттар мен ОПҚ мүмкіндіктерін пайдалану маңызды.</w:t>
      </w:r>
    </w:p>
    <w:bookmarkEnd w:id="60"/>
    <w:p>
      <w:pPr>
        <w:spacing w:after="0"/>
        <w:ind w:left="0"/>
        <w:jc w:val="both"/>
      </w:pPr>
      <w:r>
        <w:rPr>
          <w:rFonts w:ascii="Times New Roman"/>
          <w:b w:val="false"/>
          <w:i w:val="false"/>
          <w:color w:val="000000"/>
          <w:sz w:val="28"/>
        </w:rPr>
        <w:t>
      Академиялық ұтқырлық бағдарламалары шеңберінде оқитын студенттердің санын арттыру үшін түрлі ЖЖБҰ мен оқу бағдарламаларына бейіннің сәйкестігі тұрғысынан талдау жүргізу, тиімді шарттарда өзара іс-қимыл бойынша ынтымақтастық орнату және келіссөздер жүргізу (студенттерге тегін оқытуды және (немесе) тұруды ұсыну және т.б.), Erasmus+, Mevlana және т.б. стипендиялық бағдарламаларға тиісті өтінімдер беру бойынша жұмысты күшейту қажет.</w:t>
      </w:r>
    </w:p>
    <w:p>
      <w:pPr>
        <w:spacing w:after="0"/>
        <w:ind w:left="0"/>
        <w:jc w:val="both"/>
      </w:pPr>
      <w:r>
        <w:rPr>
          <w:rFonts w:ascii="Times New Roman"/>
          <w:b w:val="false"/>
          <w:i w:val="false"/>
          <w:color w:val="000000"/>
          <w:sz w:val="28"/>
        </w:rPr>
        <w:t>
      Ғылым мен білім беру саласында озық тәжірибе алу үшін ҚазҰТЗУ шетелдік ғалымдарды шақырумен белсенді айналысады. Дәріс оқу ҚазҰТЗУ-дың негізгі бағыттарына сәйкес жүзеге асырылады. Шақырылатын шетелдік ғалымдардың санын ұлғайту үшін шетелдік ғалымдармен жаңа байланыстар орнатуға, шетелдік ғалымдармен тұрақты байланыс орнатуға және оларға келуге қолайлы жағдайлар жасауға институттарды белсенді тарту көзделеді: тұрғын үй беру және (немесе) лайықты тұрғын үй іздеуде сүйемелдеу, оқу порталына уақытша кіру, ҚазҰТЗУ қызметкерлерімен, білім алушыларымен, оқытушыларымен шет тіліндегі кедергісіз коммуникация.</w:t>
      </w:r>
    </w:p>
    <w:p>
      <w:pPr>
        <w:spacing w:after="0"/>
        <w:ind w:left="0"/>
        <w:jc w:val="both"/>
      </w:pPr>
      <w:r>
        <w:rPr>
          <w:rFonts w:ascii="Times New Roman"/>
          <w:b w:val="false"/>
          <w:i w:val="false"/>
          <w:color w:val="000000"/>
          <w:sz w:val="28"/>
        </w:rPr>
        <w:t>
      Ақпараттық технологиялардың қарқынды дамуын ескере отырып, әлемде білім беру нарығының өзі де, оқыту процесі жүзеге асырылатын білім беру ортасы да өзгеруде. Әлемдік үрдістер анық көрсетіп отырғандай, болашақ білім беру процесінің икемді модельдерінде, онда әртүрлі құралдар, әдістер мен технологиялар, оның ішінде қашықтықтан оқыту белсенді қолданылады.</w:t>
      </w:r>
    </w:p>
    <w:p>
      <w:pPr>
        <w:spacing w:after="0"/>
        <w:ind w:left="0"/>
        <w:jc w:val="both"/>
      </w:pPr>
      <w:r>
        <w:rPr>
          <w:rFonts w:ascii="Times New Roman"/>
          <w:b w:val="false"/>
          <w:i w:val="false"/>
          <w:color w:val="000000"/>
          <w:sz w:val="28"/>
        </w:rPr>
        <w:t>
      Қашықтықтан білім беру технологияларын қолдану мыналарға мүмкіндік береді:</w:t>
      </w:r>
    </w:p>
    <w:p>
      <w:pPr>
        <w:spacing w:after="0"/>
        <w:ind w:left="0"/>
        <w:jc w:val="both"/>
      </w:pPr>
      <w:r>
        <w:rPr>
          <w:rFonts w:ascii="Times New Roman"/>
          <w:b w:val="false"/>
          <w:i w:val="false"/>
          <w:color w:val="000000"/>
          <w:sz w:val="28"/>
        </w:rPr>
        <w:t>
      1) қашықтықтан оқытудың толыққанды жүйесін құруға және дамытуға;</w:t>
      </w:r>
    </w:p>
    <w:p>
      <w:pPr>
        <w:spacing w:after="0"/>
        <w:ind w:left="0"/>
        <w:jc w:val="both"/>
      </w:pPr>
      <w:r>
        <w:rPr>
          <w:rFonts w:ascii="Times New Roman"/>
          <w:b w:val="false"/>
          <w:i w:val="false"/>
          <w:color w:val="000000"/>
          <w:sz w:val="28"/>
        </w:rPr>
        <w:t>
      2) оқытудың жаңа заманауи әдістерін дамыту;</w:t>
      </w:r>
    </w:p>
    <w:p>
      <w:pPr>
        <w:spacing w:after="0"/>
        <w:ind w:left="0"/>
        <w:jc w:val="both"/>
      </w:pPr>
      <w:r>
        <w:rPr>
          <w:rFonts w:ascii="Times New Roman"/>
          <w:b w:val="false"/>
          <w:i w:val="false"/>
          <w:color w:val="000000"/>
          <w:sz w:val="28"/>
        </w:rPr>
        <w:t>
      3) білім беру материалдарын сапалы жаңа формаларда жасау және бейімдеу.</w:t>
      </w:r>
    </w:p>
    <w:p>
      <w:pPr>
        <w:spacing w:after="0"/>
        <w:ind w:left="0"/>
        <w:jc w:val="both"/>
      </w:pPr>
      <w:r>
        <w:rPr>
          <w:rFonts w:ascii="Times New Roman"/>
          <w:b w:val="false"/>
          <w:i w:val="false"/>
          <w:color w:val="000000"/>
          <w:sz w:val="28"/>
        </w:rPr>
        <w:t>
      Онлайн-білім беру нарығындағы көшбасшылық жағдайын сақтау мақсатында ҚазҰТЗУ қашықтықтан оқыту жүйесін дамытудың негізгі стратегиялық бағыттары болып табылатын ұлттық және халықаралық ашық білім беру платформаларындағы онлайн-курстардың провайдері – ЖЖБҰ ретінде ұстанымын күшейту жоспарлануда:</w:t>
      </w:r>
    </w:p>
    <w:p>
      <w:pPr>
        <w:spacing w:after="0"/>
        <w:ind w:left="0"/>
        <w:jc w:val="both"/>
      </w:pPr>
      <w:r>
        <w:rPr>
          <w:rFonts w:ascii="Times New Roman"/>
          <w:b w:val="false"/>
          <w:i w:val="false"/>
          <w:color w:val="000000"/>
          <w:sz w:val="28"/>
        </w:rPr>
        <w:t>
      1) онлайн-оқытудың қазақстандық және халықаралық ашық платформаларында жаппай ашық онлайн-курстарды (бұдан әрі – ЖАОК) құру, орналастыру және ілгерілету бойынша жұмысты күшейту және ондағы тыңдаушылар санын арттыру;</w:t>
      </w:r>
    </w:p>
    <w:p>
      <w:pPr>
        <w:spacing w:after="0"/>
        <w:ind w:left="0"/>
        <w:jc w:val="both"/>
      </w:pPr>
      <w:r>
        <w:rPr>
          <w:rFonts w:ascii="Times New Roman"/>
          <w:b w:val="false"/>
          <w:i w:val="false"/>
          <w:color w:val="000000"/>
          <w:sz w:val="28"/>
        </w:rPr>
        <w:t>
      2) білім алушылар контингентін (бакалавриат, екінші жоғары білім, магистратура, докторантура, EMBA –  Executive master of business administration) ұлғайту мақсатында әріптестермен жасалған корпоративтік шарттар санын ұлғайту, сондай-ақ өткізілетін біліктілікті арттыру курстарының санын ұлғайту;</w:t>
      </w:r>
    </w:p>
    <w:p>
      <w:pPr>
        <w:spacing w:after="0"/>
        <w:ind w:left="0"/>
        <w:jc w:val="both"/>
      </w:pPr>
      <w:r>
        <w:rPr>
          <w:rFonts w:ascii="Times New Roman"/>
          <w:b w:val="false"/>
          <w:i w:val="false"/>
          <w:color w:val="000000"/>
          <w:sz w:val="28"/>
        </w:rPr>
        <w:t>
      3) ЖЖБҰ-да академиялық адалдық қағидаттарын іске асыру мақсатында қарыз алуды анықтаудың ақпараттық жүйесінің болуы.</w:t>
      </w:r>
    </w:p>
    <w:p>
      <w:pPr>
        <w:spacing w:after="0"/>
        <w:ind w:left="0"/>
        <w:jc w:val="both"/>
      </w:pPr>
      <w:r>
        <w:rPr>
          <w:rFonts w:ascii="Times New Roman"/>
          <w:b w:val="false"/>
          <w:i w:val="false"/>
          <w:color w:val="000000"/>
          <w:sz w:val="28"/>
        </w:rPr>
        <w:t>
      Осының барлығы ҚазҰТЗУ инновациялық экожүйесінің тұрақты өсуін қамтамасыз етеді, ұйымдармен және өнеркәсіптік компаниялармен өзара іс-қимылды, кәсіпкерлік қабілеттерді, қызметкерлер мен білім алушылардың құзыреттерін жүйелі дамытуды нығайтады және кеңейтеді.</w:t>
      </w:r>
    </w:p>
    <w:p>
      <w:pPr>
        <w:spacing w:after="0"/>
        <w:ind w:left="0"/>
        <w:jc w:val="both"/>
      </w:pPr>
      <w:r>
        <w:rPr>
          <w:rFonts w:ascii="Times New Roman"/>
          <w:b w:val="false"/>
          <w:i w:val="false"/>
          <w:color w:val="000000"/>
          <w:sz w:val="28"/>
        </w:rPr>
        <w:t>
      Осылайша, Даму бағдарламасы шеңберіндегі академиялық саясат білім алушылардың академиялық дайындығын одан әрі жетілдіруге, сондай-ақ Қазақстан экономикасы кәсіпорындарының мамандарын сапалы даярлау және қайта даярлау мақсатында корпоративтік сектормен ынтымақтастықты дамытуға бағытталатын болады.</w:t>
      </w:r>
    </w:p>
    <w:bookmarkStart w:name="z20" w:id="61"/>
    <w:p>
      <w:pPr>
        <w:spacing w:after="0"/>
        <w:ind w:left="0"/>
        <w:jc w:val="left"/>
      </w:pPr>
      <w:r>
        <w:rPr>
          <w:rFonts w:ascii="Times New Roman"/>
          <w:b/>
          <w:i w:val="false"/>
          <w:color w:val="000000"/>
        </w:rPr>
        <w:t xml:space="preserve"> 3-кіші бөлім. Инновациялық әлеуетті дамыту және оған қол жеткізу</w:t>
      </w:r>
    </w:p>
    <w:bookmarkEnd w:id="61"/>
    <w:bookmarkStart w:name="z74" w:id="62"/>
    <w:p>
      <w:pPr>
        <w:spacing w:after="0"/>
        <w:ind w:left="0"/>
        <w:jc w:val="both"/>
      </w:pPr>
      <w:r>
        <w:rPr>
          <w:rFonts w:ascii="Times New Roman"/>
          <w:b w:val="false"/>
          <w:i w:val="false"/>
          <w:color w:val="000000"/>
          <w:sz w:val="28"/>
        </w:rPr>
        <w:t>
      Зерттеу университетінің, сондай-ақ ҚазҰТЗУ құрамына кіретін ғылыми-зерттеу институттарының білім беру және ғылыми қызметі аспектілерінде инновацияларды дамыту үшін инновациялық әлеуетті одан әрі қалыптастыру, арттыру және дамыту қажет.</w:t>
      </w:r>
    </w:p>
    <w:bookmarkEnd w:id="62"/>
    <w:p>
      <w:pPr>
        <w:spacing w:after="0"/>
        <w:ind w:left="0"/>
        <w:jc w:val="both"/>
      </w:pPr>
      <w:r>
        <w:rPr>
          <w:rFonts w:ascii="Times New Roman"/>
          <w:b w:val="false"/>
          <w:i w:val="false"/>
          <w:color w:val="000000"/>
          <w:sz w:val="28"/>
        </w:rPr>
        <w:t>
      ҚазҰТЗУ ғылыми-зерттеу қызметінің басты ресурсы кадрлық ғылыми әлеует: ОПҚ-ы мен әкімшілік-басқару персоналы өкілдерінің жеке ресурстарын интеграциялау болып табылады. ҚазҰТЗУ-дың ОПҚ пен ғалымдары гранттық жобалардың, мақсатты бағдарламалардың, технологияларды коммерцияландыру жобаларының жетекшілері мен қатысушылары болып табылады, өнеркәсіптік кәсіпорындардың тапсырысы бойынша зерттеулер жүргізіледі, онда өздерінің үздік дағдыларын, іскерліктерін, ұйымдастырушылық қабілеттерін көрсету қажет.</w:t>
      </w:r>
    </w:p>
    <w:bookmarkStart w:name="z75" w:id="63"/>
    <w:p>
      <w:pPr>
        <w:spacing w:after="0"/>
        <w:ind w:left="0"/>
        <w:jc w:val="both"/>
      </w:pPr>
      <w:r>
        <w:rPr>
          <w:rFonts w:ascii="Times New Roman"/>
          <w:b w:val="false"/>
          <w:i w:val="false"/>
          <w:color w:val="000000"/>
          <w:sz w:val="28"/>
        </w:rPr>
        <w:t xml:space="preserve">
      Инновациялық әлеует – жалпы алғанда, ҚазҰТЗУ-дың одан әрі инновациялық және экономикалық өсуін қамтамасыз ететін элементтер жиынтығынан құралады. Негізгі элементтер деп: </w:t>
      </w:r>
    </w:p>
    <w:bookmarkEnd w:id="63"/>
    <w:p>
      <w:pPr>
        <w:spacing w:after="0"/>
        <w:ind w:left="0"/>
        <w:jc w:val="both"/>
      </w:pPr>
      <w:r>
        <w:rPr>
          <w:rFonts w:ascii="Times New Roman"/>
          <w:b w:val="false"/>
          <w:i w:val="false"/>
          <w:color w:val="000000"/>
          <w:sz w:val="28"/>
        </w:rPr>
        <w:t xml:space="preserve">
      1) материалдық-техникалық ресурстарды; </w:t>
      </w:r>
    </w:p>
    <w:p>
      <w:pPr>
        <w:spacing w:after="0"/>
        <w:ind w:left="0"/>
        <w:jc w:val="both"/>
      </w:pPr>
      <w:r>
        <w:rPr>
          <w:rFonts w:ascii="Times New Roman"/>
          <w:b w:val="false"/>
          <w:i w:val="false"/>
          <w:color w:val="000000"/>
          <w:sz w:val="28"/>
        </w:rPr>
        <w:t>
      2) кадр ресурстарын;</w:t>
      </w:r>
    </w:p>
    <w:p>
      <w:pPr>
        <w:spacing w:after="0"/>
        <w:ind w:left="0"/>
        <w:jc w:val="both"/>
      </w:pPr>
      <w:r>
        <w:rPr>
          <w:rFonts w:ascii="Times New Roman"/>
          <w:b w:val="false"/>
          <w:i w:val="false"/>
          <w:color w:val="000000"/>
          <w:sz w:val="28"/>
        </w:rPr>
        <w:t>
      3) ұйымдастыру-басқару ресурстарын түсінеміз.</w:t>
      </w:r>
    </w:p>
    <w:p>
      <w:pPr>
        <w:spacing w:after="0"/>
        <w:ind w:left="0"/>
        <w:jc w:val="both"/>
      </w:pPr>
      <w:r>
        <w:rPr>
          <w:rFonts w:ascii="Times New Roman"/>
          <w:b w:val="false"/>
          <w:i w:val="false"/>
          <w:color w:val="000000"/>
          <w:sz w:val="28"/>
        </w:rPr>
        <w:t>
      Сондай-ақ, қаржылық және ақпараттық ресурстар (білім және білік) сияқты қамтамасыз ету элементтерінің болуын ескеру қажет.</w:t>
      </w:r>
    </w:p>
    <w:p>
      <w:pPr>
        <w:spacing w:after="0"/>
        <w:ind w:left="0"/>
        <w:jc w:val="both"/>
      </w:pPr>
      <w:r>
        <w:rPr>
          <w:rFonts w:ascii="Times New Roman"/>
          <w:b w:val="false"/>
          <w:i w:val="false"/>
          <w:color w:val="000000"/>
          <w:sz w:val="28"/>
        </w:rPr>
        <w:t>
      ҚазҰТЗУ инновациялық әлеуетін дамыту ғылым, бизнес және мемлекеттің өзара іс-қимылының жаңа тетіктерін әзірлеуге, ғылыми зерттеулердің нәтижелілігін арттыруға, оларды практикалық іске асыру мен нәтижелерді коммерцияландыруды көздеуге бағытталған.</w:t>
      </w:r>
    </w:p>
    <w:p>
      <w:pPr>
        <w:spacing w:after="0"/>
        <w:ind w:left="0"/>
        <w:jc w:val="both"/>
      </w:pPr>
      <w:r>
        <w:rPr>
          <w:rFonts w:ascii="Times New Roman"/>
          <w:b w:val="false"/>
          <w:i w:val="false"/>
          <w:color w:val="000000"/>
          <w:sz w:val="28"/>
        </w:rPr>
        <w:t>
      Қазіргі уақытта ҚазҰТЗУ бірінші кезектегі міндеттерінің бірі ғылыми жұмысқа қызметкерлер мен білім алушыларды көптеп тарту болып табылады. Жас ғалымдарды даярлауға ерекше көңіл бөлінді, осы мақсатта ҒЖБМ-нің Ғылым комитеті PhD докторлары қатарынан жас ғалымдардың ғылыми идеяларын қаржыландыруға жыл сайынғы конкурсты ұйымдастырды және қазіргі уақытта ҚазҰТЗУ-да орындалатын жобалардың 35 %-ы жас ғалымдардың бастамасымен іске асырылуда.</w:t>
      </w:r>
    </w:p>
    <w:p>
      <w:pPr>
        <w:spacing w:after="0"/>
        <w:ind w:left="0"/>
        <w:jc w:val="both"/>
      </w:pPr>
      <w:r>
        <w:rPr>
          <w:rFonts w:ascii="Times New Roman"/>
          <w:b w:val="false"/>
          <w:i w:val="false"/>
          <w:color w:val="000000"/>
          <w:sz w:val="28"/>
        </w:rPr>
        <w:t>
      Заманауи университеттің жетістігі негізгі шешімдерді қабылдауға барлық қызметкерлерді тарту деңгейіне байланысты. Адами капиталды дамыту стратегиясы жобалық тәсіл және Agile-командаларын қалыптастыру үшін университетті ұйымдастырушылық трансформациялауды жүзеге асыруға мүмкіндік береді. Тиімді жұмыс істейтін ұйымдық құрылым, шығындарды қысқарту, шығындарды азайту, міндеттерді бақылау және қою - стратегияны орындаудың негізгі алғышарттары болып табылады.</w:t>
      </w:r>
    </w:p>
    <w:bookmarkStart w:name="z76" w:id="64"/>
    <w:p>
      <w:pPr>
        <w:spacing w:after="0"/>
        <w:ind w:left="0"/>
        <w:jc w:val="both"/>
      </w:pPr>
      <w:r>
        <w:rPr>
          <w:rFonts w:ascii="Times New Roman"/>
          <w:b w:val="false"/>
          <w:i w:val="false"/>
          <w:color w:val="000000"/>
          <w:sz w:val="28"/>
        </w:rPr>
        <w:t>
      HR менеджментті дамыту өзін-өзі оқытатын ұйымның құралдарын қолдана отырып, инновациялық ортаны қалыптастыруға инновациялық тәсілдерді пайдалану есебінен қамтамасыз етілетін болады: құзыреттілік карталарын жасау; қызметкерлердің ұтқырлығы бағдарламалары; корпоративтік мәдениетті дамыту; талант-менеджмент бойынша ОПҚ-тың жаңа біліктілік стандарттары; Powerful performance management system: еңбекақы төлеуді ынталандыру, уәждемелеу және саралау жүйесін ұйымдастыру.</w:t>
      </w:r>
    </w:p>
    <w:bookmarkEnd w:id="64"/>
    <w:p>
      <w:pPr>
        <w:spacing w:after="0"/>
        <w:ind w:left="0"/>
        <w:jc w:val="both"/>
      </w:pPr>
      <w:r>
        <w:rPr>
          <w:rFonts w:ascii="Times New Roman"/>
          <w:b w:val="false"/>
          <w:i w:val="false"/>
          <w:color w:val="000000"/>
          <w:sz w:val="28"/>
        </w:rPr>
        <w:t>
      Қызметкерлердің тиімділігі мақсаттардың орындалуын және әділ сыйақыны қамтамасыз ететін ынталандыру жүйесі мен құралдары (KPI, грейдтер) бойынша бағаланатын болады.</w:t>
      </w:r>
    </w:p>
    <w:p>
      <w:pPr>
        <w:spacing w:after="0"/>
        <w:ind w:left="0"/>
        <w:jc w:val="both"/>
      </w:pPr>
      <w:r>
        <w:rPr>
          <w:rFonts w:ascii="Times New Roman"/>
          <w:b w:val="false"/>
          <w:i w:val="false"/>
          <w:color w:val="000000"/>
          <w:sz w:val="28"/>
        </w:rPr>
        <w:t>
      Мамандандырылған ғылыми бағыттар бойынша ірі зертханалық орталықтар құру үшін ғылыми-зерттеу зертханаларының әлеуетін айқындау және анықтау және олардың бағыттарын таңдау үшін бірқатар дәйекті іс-шаралар жүргізіледі:</w:t>
      </w:r>
    </w:p>
    <w:p>
      <w:pPr>
        <w:spacing w:after="0"/>
        <w:ind w:left="0"/>
        <w:jc w:val="both"/>
      </w:pPr>
      <w:r>
        <w:rPr>
          <w:rFonts w:ascii="Times New Roman"/>
          <w:b w:val="false"/>
          <w:i w:val="false"/>
          <w:color w:val="000000"/>
          <w:sz w:val="28"/>
        </w:rPr>
        <w:t>
      1) ҚазҰТЗУ зертханалары жабдықтарының техникалық жай-күйіне және зертханалар жабдықтары мен персоналының жүктемесіне мониторинг жүргізу;</w:t>
      </w:r>
    </w:p>
    <w:p>
      <w:pPr>
        <w:spacing w:after="0"/>
        <w:ind w:left="0"/>
        <w:jc w:val="both"/>
      </w:pPr>
      <w:r>
        <w:rPr>
          <w:rFonts w:ascii="Times New Roman"/>
          <w:b w:val="false"/>
          <w:i w:val="false"/>
          <w:color w:val="000000"/>
          <w:sz w:val="28"/>
        </w:rPr>
        <w:t>
      2) зертханалардың жұмыс істеуін талдау нәтижелерін дайындау және ұсыну;</w:t>
      </w:r>
    </w:p>
    <w:p>
      <w:pPr>
        <w:spacing w:after="0"/>
        <w:ind w:left="0"/>
        <w:jc w:val="both"/>
      </w:pPr>
      <w:r>
        <w:rPr>
          <w:rFonts w:ascii="Times New Roman"/>
          <w:b w:val="false"/>
          <w:i w:val="false"/>
          <w:color w:val="000000"/>
          <w:sz w:val="28"/>
        </w:rPr>
        <w:t>
      3) зертханалардың жұмыс істеуі бойынша ұсыныстарды талдау және дайындау;</w:t>
      </w:r>
    </w:p>
    <w:p>
      <w:pPr>
        <w:spacing w:after="0"/>
        <w:ind w:left="0"/>
        <w:jc w:val="both"/>
      </w:pPr>
      <w:r>
        <w:rPr>
          <w:rFonts w:ascii="Times New Roman"/>
          <w:b w:val="false"/>
          <w:i w:val="false"/>
          <w:color w:val="000000"/>
          <w:sz w:val="28"/>
        </w:rPr>
        <w:t>
      4) салалар бойынша технологияны сату нарығын талдау, қажетті ғылыми-зерттеу инновациялық орталықтарын құру мүмкіндігі үшін әріптес компанияларды таңдау.</w:t>
      </w:r>
    </w:p>
    <w:p>
      <w:pPr>
        <w:spacing w:after="0"/>
        <w:ind w:left="0"/>
        <w:jc w:val="both"/>
      </w:pPr>
      <w:r>
        <w:rPr>
          <w:rFonts w:ascii="Times New Roman"/>
          <w:b w:val="false"/>
          <w:i w:val="false"/>
          <w:color w:val="000000"/>
          <w:sz w:val="28"/>
        </w:rPr>
        <w:t>
      Жоғарыда көрсетілген жұмыстар орындалғаннан кейін 2027 жылға қарай кластерлер (өндіруші, қайта өңдеуші, өңдеуші және т.б.) бойынша бөлінген ғылыми-зерттеу зертханалары құрылатын болады. Сондай-ақ, жаңа ғылыми инфрақұрылым құру және көп бейінді ғылыми-зерттеу зертханалары мен орталықтарының орналасатын жерлерін айқындау жөнінде ұсыныстар сұратылатын болады.</w:t>
      </w:r>
    </w:p>
    <w:bookmarkStart w:name="z21" w:id="65"/>
    <w:p>
      <w:pPr>
        <w:spacing w:after="0"/>
        <w:ind w:left="0"/>
        <w:jc w:val="left"/>
      </w:pPr>
      <w:r>
        <w:rPr>
          <w:rFonts w:ascii="Times New Roman"/>
          <w:b/>
          <w:i w:val="false"/>
          <w:color w:val="000000"/>
        </w:rPr>
        <w:t xml:space="preserve"> 4-кіші бөлім. Ғылыми-техникалық әзірлемелерді коммерцияландыру</w:t>
      </w:r>
    </w:p>
    <w:bookmarkEnd w:id="65"/>
    <w:bookmarkStart w:name="z77" w:id="66"/>
    <w:p>
      <w:pPr>
        <w:spacing w:after="0"/>
        <w:ind w:left="0"/>
        <w:jc w:val="both"/>
      </w:pPr>
      <w:r>
        <w:rPr>
          <w:rFonts w:ascii="Times New Roman"/>
          <w:b w:val="false"/>
          <w:i w:val="false"/>
          <w:color w:val="000000"/>
          <w:sz w:val="28"/>
        </w:rPr>
        <w:t>
      Қоғамдағы білім трансфері</w:t>
      </w:r>
    </w:p>
    <w:bookmarkEnd w:id="66"/>
    <w:p>
      <w:pPr>
        <w:spacing w:after="0"/>
        <w:ind w:left="0"/>
        <w:jc w:val="both"/>
      </w:pPr>
      <w:r>
        <w:rPr>
          <w:rFonts w:ascii="Times New Roman"/>
          <w:b w:val="false"/>
          <w:i w:val="false"/>
          <w:color w:val="000000"/>
          <w:sz w:val="28"/>
        </w:rPr>
        <w:t>
      Елдің әлеуметтік-экономикалық дамуының әлеуметтік-жауапты қатысушысы ретінде ҚазҰТЗУ оқушылардан қолжетімді білім беруді (болашақ талапкерлермен және олардың ата-аналарымен тұрақты диалогты қолдау), қысқа мерзімді курстарды, өңірлік даму қажеттіліктеріне сәйкес кәсіпорын қызметкерлерінің біліктілігін арттыруды және кәсіптік қайта даярлауды жүзеге асырады.</w:t>
      </w:r>
    </w:p>
    <w:p>
      <w:pPr>
        <w:spacing w:after="0"/>
        <w:ind w:left="0"/>
        <w:jc w:val="both"/>
      </w:pPr>
      <w:r>
        <w:rPr>
          <w:rFonts w:ascii="Times New Roman"/>
          <w:b w:val="false"/>
          <w:i w:val="false"/>
          <w:color w:val="000000"/>
          <w:sz w:val="28"/>
        </w:rPr>
        <w:t>
      ҚазҰТЗУ-дың "үшінші миссиясының" осы өлшемін іске асыру тетігі оқыту үшін ресурстарға ашық қолжетімділік болып табылады:</w:t>
      </w:r>
    </w:p>
    <w:bookmarkStart w:name="z78" w:id="67"/>
    <w:p>
      <w:pPr>
        <w:spacing w:after="0"/>
        <w:ind w:left="0"/>
        <w:jc w:val="both"/>
      </w:pPr>
      <w:r>
        <w:rPr>
          <w:rFonts w:ascii="Times New Roman"/>
          <w:b w:val="false"/>
          <w:i w:val="false"/>
          <w:color w:val="000000"/>
          <w:sz w:val="28"/>
        </w:rPr>
        <w:t>
      1. Polytechonline Онлайн оқыту.</w:t>
      </w:r>
    </w:p>
    <w:bookmarkEnd w:id="67"/>
    <w:p>
      <w:pPr>
        <w:spacing w:after="0"/>
        <w:ind w:left="0"/>
        <w:jc w:val="both"/>
      </w:pPr>
      <w:r>
        <w:rPr>
          <w:rFonts w:ascii="Times New Roman"/>
          <w:b w:val="false"/>
          <w:i w:val="false"/>
          <w:color w:val="000000"/>
          <w:sz w:val="28"/>
        </w:rPr>
        <w:t>
      ҚазҰТЗУ қашықтықтан оқыту жүйесі өзінің білім беру порталы (https://polytechonline.kz/) негізінде құрылған. Білім беру порталы оқытушы мен білім алушының қашықтан өзара іс-қимылы үшін жағдай жасайды. ҚазҰТЗУ-дың барлық білім алушылары мен ОПҚ-тың өздерінің виртуалды "жеке кабинеттері" бар.</w:t>
      </w:r>
    </w:p>
    <w:p>
      <w:pPr>
        <w:spacing w:after="0"/>
        <w:ind w:left="0"/>
        <w:jc w:val="both"/>
      </w:pPr>
      <w:r>
        <w:rPr>
          <w:rFonts w:ascii="Times New Roman"/>
          <w:b w:val="false"/>
          <w:i w:val="false"/>
          <w:color w:val="000000"/>
          <w:sz w:val="28"/>
        </w:rPr>
        <w:t>
      Бүгінгі таңда жеке даму платформасында 10000-нан астам адам оқиды, 3188-ден астам пәнді оқуға қол жеткізе алады.</w:t>
      </w:r>
    </w:p>
    <w:bookmarkStart w:name="z79" w:id="68"/>
    <w:p>
      <w:pPr>
        <w:spacing w:after="0"/>
        <w:ind w:left="0"/>
        <w:jc w:val="both"/>
      </w:pPr>
      <w:r>
        <w:rPr>
          <w:rFonts w:ascii="Times New Roman"/>
          <w:b w:val="false"/>
          <w:i w:val="false"/>
          <w:color w:val="000000"/>
          <w:sz w:val="28"/>
        </w:rPr>
        <w:t>
      2. Корпоративтік біліктілікті арттыру курстары.</w:t>
      </w:r>
    </w:p>
    <w:bookmarkEnd w:id="68"/>
    <w:p>
      <w:pPr>
        <w:spacing w:after="0"/>
        <w:ind w:left="0"/>
        <w:jc w:val="both"/>
      </w:pPr>
      <w:r>
        <w:rPr>
          <w:rFonts w:ascii="Times New Roman"/>
          <w:b w:val="false"/>
          <w:i w:val="false"/>
          <w:color w:val="000000"/>
          <w:sz w:val="28"/>
        </w:rPr>
        <w:t>
      ҚазҰТЗУ 7 бағыт бойынша 500-ден астам оқу бағдарламасы бойынша техникалық мамандар үшін де, басқарушы менеджмент үшін де бейінді сала мамандарының жеке тапсырысымен әзірленген біліктілікті арттыру курстарының кең спектрін ұсынады:</w:t>
      </w:r>
    </w:p>
    <w:p>
      <w:pPr>
        <w:spacing w:after="0"/>
        <w:ind w:left="0"/>
        <w:jc w:val="both"/>
      </w:pPr>
      <w:r>
        <w:rPr>
          <w:rFonts w:ascii="Times New Roman"/>
          <w:b w:val="false"/>
          <w:i w:val="false"/>
          <w:color w:val="000000"/>
          <w:sz w:val="28"/>
        </w:rPr>
        <w:t>
      1) геология және мұнай-газ ісі;</w:t>
      </w:r>
    </w:p>
    <w:p>
      <w:pPr>
        <w:spacing w:after="0"/>
        <w:ind w:left="0"/>
        <w:jc w:val="both"/>
      </w:pPr>
      <w:r>
        <w:rPr>
          <w:rFonts w:ascii="Times New Roman"/>
          <w:b w:val="false"/>
          <w:i w:val="false"/>
          <w:color w:val="000000"/>
          <w:sz w:val="28"/>
        </w:rPr>
        <w:t>
      2) тау-кен металлургия саласы;</w:t>
      </w:r>
    </w:p>
    <w:p>
      <w:pPr>
        <w:spacing w:after="0"/>
        <w:ind w:left="0"/>
        <w:jc w:val="both"/>
      </w:pPr>
      <w:r>
        <w:rPr>
          <w:rFonts w:ascii="Times New Roman"/>
          <w:b w:val="false"/>
          <w:i w:val="false"/>
          <w:color w:val="000000"/>
          <w:sz w:val="28"/>
        </w:rPr>
        <w:t>
      3) өнеркәсіптік инженерия және робототехника;</w:t>
      </w:r>
    </w:p>
    <w:p>
      <w:pPr>
        <w:spacing w:after="0"/>
        <w:ind w:left="0"/>
        <w:jc w:val="both"/>
      </w:pPr>
      <w:r>
        <w:rPr>
          <w:rFonts w:ascii="Times New Roman"/>
          <w:b w:val="false"/>
          <w:i w:val="false"/>
          <w:color w:val="000000"/>
          <w:sz w:val="28"/>
        </w:rPr>
        <w:t>
      4) ақпараттық және телекоммуникациялық технологиялар;</w:t>
      </w:r>
    </w:p>
    <w:p>
      <w:pPr>
        <w:spacing w:after="0"/>
        <w:ind w:left="0"/>
        <w:jc w:val="both"/>
      </w:pPr>
      <w:r>
        <w:rPr>
          <w:rFonts w:ascii="Times New Roman"/>
          <w:b w:val="false"/>
          <w:i w:val="false"/>
          <w:color w:val="000000"/>
          <w:sz w:val="28"/>
        </w:rPr>
        <w:t>
      5) сәулет және құрылыс;</w:t>
      </w:r>
    </w:p>
    <w:p>
      <w:pPr>
        <w:spacing w:after="0"/>
        <w:ind w:left="0"/>
        <w:jc w:val="both"/>
      </w:pPr>
      <w:r>
        <w:rPr>
          <w:rFonts w:ascii="Times New Roman"/>
          <w:b w:val="false"/>
          <w:i w:val="false"/>
          <w:color w:val="000000"/>
          <w:sz w:val="28"/>
        </w:rPr>
        <w:t>
      6) химиялық және биологиялық технологиялар;</w:t>
      </w:r>
    </w:p>
    <w:p>
      <w:pPr>
        <w:spacing w:after="0"/>
        <w:ind w:left="0"/>
        <w:jc w:val="both"/>
      </w:pPr>
      <w:r>
        <w:rPr>
          <w:rFonts w:ascii="Times New Roman"/>
          <w:b w:val="false"/>
          <w:i w:val="false"/>
          <w:color w:val="000000"/>
          <w:sz w:val="28"/>
        </w:rPr>
        <w:t>
      7) жобаларды басқару.</w:t>
      </w:r>
    </w:p>
    <w:bookmarkStart w:name="z80" w:id="69"/>
    <w:p>
      <w:pPr>
        <w:spacing w:after="0"/>
        <w:ind w:left="0"/>
        <w:jc w:val="both"/>
      </w:pPr>
      <w:r>
        <w:rPr>
          <w:rFonts w:ascii="Times New Roman"/>
          <w:b w:val="false"/>
          <w:i w:val="false"/>
          <w:color w:val="000000"/>
          <w:sz w:val="28"/>
        </w:rPr>
        <w:t>
      3. ЖОО ішіндегі гранттар конкурстарын өткізу.</w:t>
      </w:r>
    </w:p>
    <w:bookmarkEnd w:id="69"/>
    <w:p>
      <w:pPr>
        <w:spacing w:after="0"/>
        <w:ind w:left="0"/>
        <w:jc w:val="both"/>
      </w:pPr>
      <w:r>
        <w:rPr>
          <w:rFonts w:ascii="Times New Roman"/>
          <w:b w:val="false"/>
          <w:i w:val="false"/>
          <w:color w:val="000000"/>
          <w:sz w:val="28"/>
        </w:rPr>
        <w:t>
      Білім алушылар ғылыми-зерттеу жұмыстарына тікелей қатыса отырып, ой-өрісін кеңейтеді және ғылыми дискурсқа енгізіледі, бұл олардың білімге, ғылымға және зерттеулер жүргізуге деген қызығушылығын қалыптастыруға ықпал етеді.</w:t>
      </w:r>
    </w:p>
    <w:p>
      <w:pPr>
        <w:spacing w:after="0"/>
        <w:ind w:left="0"/>
        <w:jc w:val="both"/>
      </w:pPr>
      <w:r>
        <w:rPr>
          <w:rFonts w:ascii="Times New Roman"/>
          <w:b w:val="false"/>
          <w:i w:val="false"/>
          <w:color w:val="000000"/>
          <w:sz w:val="28"/>
        </w:rPr>
        <w:t>
      2022 жылы жеңімпаздарды нақты қаржыландырумен қызметкерлер мен білім алушылар арасында алғашқы стартап конкурсы өткізілді. 51 өтінім берілді, 6 жеңімпаз анықталды.</w:t>
      </w:r>
    </w:p>
    <w:p>
      <w:pPr>
        <w:spacing w:after="0"/>
        <w:ind w:left="0"/>
        <w:jc w:val="both"/>
      </w:pPr>
      <w:r>
        <w:rPr>
          <w:rFonts w:ascii="Times New Roman"/>
          <w:b w:val="false"/>
          <w:i w:val="false"/>
          <w:color w:val="000000"/>
          <w:sz w:val="28"/>
        </w:rPr>
        <w:t>
      Зияткерлік меншік</w:t>
      </w:r>
    </w:p>
    <w:p>
      <w:pPr>
        <w:spacing w:after="0"/>
        <w:ind w:left="0"/>
        <w:jc w:val="both"/>
      </w:pPr>
      <w:r>
        <w:rPr>
          <w:rFonts w:ascii="Times New Roman"/>
          <w:b w:val="false"/>
          <w:i w:val="false"/>
          <w:color w:val="000000"/>
          <w:sz w:val="28"/>
        </w:rPr>
        <w:t>
      Еуразиялық патенттік конвенцияға қатысушы мемлекеттер үшін нәтижелері маңызды Еуразиялық өңірде өнертапқыштық қызметті дамытуға қосқан елеулі үлесі үшін ҚазҰТЗУ Блинниковтың алтын медалімен марапатталды.</w:t>
      </w:r>
    </w:p>
    <w:p>
      <w:pPr>
        <w:spacing w:after="0"/>
        <w:ind w:left="0"/>
        <w:jc w:val="both"/>
      </w:pPr>
      <w:r>
        <w:rPr>
          <w:rFonts w:ascii="Times New Roman"/>
          <w:b w:val="false"/>
          <w:i w:val="false"/>
          <w:color w:val="000000"/>
          <w:sz w:val="28"/>
        </w:rPr>
        <w:t xml:space="preserve">
      Үш жыл ішінде "Ұлттық мемлекеттік ғылыми-техникалық сараптама орталығы" АҚ-да 99 ғылыми-зерттеу тақырыбы тіркелді. Қорғау құжаттарын алу бойынша жұмыстар белсенді жүргізілуде. 2019 – 2022 жылдары қолданылып жүрген, берілген және алынған патенттердің, авторлық куәліктердің саны 119 қорғау құжатын құрайды. </w:t>
      </w:r>
    </w:p>
    <w:p>
      <w:pPr>
        <w:spacing w:after="0"/>
        <w:ind w:left="0"/>
        <w:jc w:val="both"/>
      </w:pPr>
      <w:r>
        <w:rPr>
          <w:rFonts w:ascii="Times New Roman"/>
          <w:b w:val="false"/>
          <w:i w:val="false"/>
          <w:color w:val="000000"/>
          <w:sz w:val="28"/>
        </w:rPr>
        <w:t>
      2023 жылдың 1 тоқсанындағы жағдай бойынша 7 қорғау құжаты, оның ішінде 3 өнертабысқа патент, 2 пайдалы модельге патент, 1 Еуразиялық патент, 1 авторлық куәлік алынды. Бүгінгі таңда университет 40 патентті қолдайды.</w:t>
      </w:r>
    </w:p>
    <w:p>
      <w:pPr>
        <w:spacing w:after="0"/>
        <w:ind w:left="0"/>
        <w:jc w:val="both"/>
      </w:pPr>
      <w:r>
        <w:rPr>
          <w:rFonts w:ascii="Times New Roman"/>
          <w:b w:val="false"/>
          <w:i w:val="false"/>
          <w:color w:val="000000"/>
          <w:sz w:val="28"/>
        </w:rPr>
        <w:t>
      Технологиялар мен инновациялар трансфері</w:t>
      </w:r>
    </w:p>
    <w:p>
      <w:pPr>
        <w:spacing w:after="0"/>
        <w:ind w:left="0"/>
        <w:jc w:val="both"/>
      </w:pPr>
      <w:r>
        <w:rPr>
          <w:rFonts w:ascii="Times New Roman"/>
          <w:b w:val="false"/>
          <w:i w:val="false"/>
          <w:color w:val="000000"/>
          <w:sz w:val="28"/>
        </w:rPr>
        <w:t>
      "Үшінші миссияның" бұл өлшемі ҚазҰТЗУ қабырғаларында жүргізілген зерттеулерге тығыз байланысты. Негізгі мақсат – ғылыми қызметкерлердің идеяларын, тәжірибелерін, ноу-хауын, техникалық білімін, зияткерлік меншігін, зерттеулерден алынған жаңалықтар мен өнертабыстарды ілгерілету.</w:t>
      </w:r>
    </w:p>
    <w:p>
      <w:pPr>
        <w:spacing w:after="0"/>
        <w:ind w:left="0"/>
        <w:jc w:val="both"/>
      </w:pPr>
      <w:r>
        <w:rPr>
          <w:rFonts w:ascii="Times New Roman"/>
          <w:b w:val="false"/>
          <w:i w:val="false"/>
          <w:color w:val="000000"/>
          <w:sz w:val="28"/>
        </w:rPr>
        <w:t>
      ҚазҰТЗУ-дың ғылыми-зерттеу қызметі бәсекеге қабілетті ғылыми әзірлемелерді әзірлеуге, елдің индустриялық-инновациялық стратегиясын іске асыруға жәрдемдесуге бағытталған.</w:t>
      </w:r>
    </w:p>
    <w:bookmarkStart w:name="z81" w:id="70"/>
    <w:p>
      <w:pPr>
        <w:spacing w:after="0"/>
        <w:ind w:left="0"/>
        <w:jc w:val="both"/>
      </w:pPr>
      <w:r>
        <w:rPr>
          <w:rFonts w:ascii="Times New Roman"/>
          <w:b w:val="false"/>
          <w:i w:val="false"/>
          <w:color w:val="000000"/>
          <w:sz w:val="28"/>
        </w:rPr>
        <w:t>
      ҚазҰТЗУ жобаларды табысты іске асыруда:</w:t>
      </w:r>
    </w:p>
    <w:bookmarkEnd w:id="70"/>
    <w:p>
      <w:pPr>
        <w:spacing w:after="0"/>
        <w:ind w:left="0"/>
        <w:jc w:val="both"/>
      </w:pPr>
      <w:r>
        <w:rPr>
          <w:rFonts w:ascii="Times New Roman"/>
          <w:b w:val="false"/>
          <w:i w:val="false"/>
          <w:color w:val="000000"/>
          <w:sz w:val="28"/>
        </w:rPr>
        <w:t>
      1) "QORG’AY’" рұқсатсыз кіруден қорғау құрылғысы ("Ғылым қоры" АҚ қаржыландырды). Отандық моноблоктарды құрастырумен және сатумен айналысатын "Самұрық Қарғалы" ЖШС-мен келіссөздер жүргізілуде;</w:t>
      </w:r>
    </w:p>
    <w:p>
      <w:pPr>
        <w:spacing w:after="0"/>
        <w:ind w:left="0"/>
        <w:jc w:val="both"/>
      </w:pPr>
      <w:r>
        <w:rPr>
          <w:rFonts w:ascii="Times New Roman"/>
          <w:b w:val="false"/>
          <w:i w:val="false"/>
          <w:color w:val="000000"/>
          <w:sz w:val="28"/>
        </w:rPr>
        <w:t>
      2) "Отандық шикізаттан және олардан наноқұрылымдық қорғаныш керамикалық жабыны бар дайын бұйымдардан инновациялық алюминий қорытпаларының тәжірибелік өндірісін құру" ("Ғылым қоры" АҚ қаржыландырды). Алюминий қорытпаларын балқыту және құю бойынша өндірістік учаске құрылды. "Континент Петролеум компаниясы" ЖШС-мен     9750 мың теңге сомаға электр орталықтан тепкіш сорғылар партиясын (бұдан әрі – ЭОС) сатуға ниет білдіру туралы келісім жасалды. Қазіргі уақытта ЭОС сатып алу-сату шартын дайындау процесі жүріп жатыр. Бұдан бұрын 292,5 мың теңге сомасына 15 ЭОС іске асыру жүзеге асырылды;</w:t>
      </w:r>
    </w:p>
    <w:p>
      <w:pPr>
        <w:spacing w:after="0"/>
        <w:ind w:left="0"/>
        <w:jc w:val="both"/>
      </w:pPr>
      <w:r>
        <w:rPr>
          <w:rFonts w:ascii="Times New Roman"/>
          <w:b w:val="false"/>
          <w:i w:val="false"/>
          <w:color w:val="000000"/>
          <w:sz w:val="28"/>
        </w:rPr>
        <w:t>
      3) "Минералдық шикізатты одан әрі өңдеу үшін пайдалы қазбаларды барлау және игеру мақсатында күрделі тау-кен-геологиялық жағдайларда ұңғымаларды бұрғылауға арналған газ-сұйық соққы-эжекторлық кешенді әзірлеу және енгізу" ("Ғылым қоры" АҚ қаржыландырды). Жоба аясында секциялық шлам құбырын сынау бойынша тәжірибелік-өндірістік бұрғылау жұмыстары жүргізілді.</w:t>
      </w:r>
    </w:p>
    <w:p>
      <w:pPr>
        <w:spacing w:after="0"/>
        <w:ind w:left="0"/>
        <w:jc w:val="both"/>
      </w:pPr>
      <w:r>
        <w:rPr>
          <w:rFonts w:ascii="Times New Roman"/>
          <w:b w:val="false"/>
          <w:i w:val="false"/>
          <w:color w:val="000000"/>
          <w:sz w:val="28"/>
        </w:rPr>
        <w:t>
      2022 жылы "Ғылым қоры" АҚ коммерцияландыру гранттарын алуға еншілес ұйымдармен (бұдан әрі – ЕҰ) бірлесіп, 30 өтінім берілді. Жалпы грант сомасы 3 млрд теңгеден асатын ҚазҰТЗУ мен ЕҰ-ның 13 жобасы жеңімпаз атанды, оның ішінде 2022 жылы грант алушылар 176 млн теңге алды.</w:t>
      </w:r>
    </w:p>
    <w:p>
      <w:pPr>
        <w:spacing w:after="0"/>
        <w:ind w:left="0"/>
        <w:jc w:val="both"/>
      </w:pPr>
      <w:r>
        <w:rPr>
          <w:rFonts w:ascii="Times New Roman"/>
          <w:b w:val="false"/>
          <w:i w:val="false"/>
          <w:color w:val="000000"/>
          <w:sz w:val="28"/>
        </w:rPr>
        <w:t>
      Соңғы 5 жылда және ағымдағы сәтте кәсіпорындар мен ЖАО тапсырысы бойынша жалпы сомасы 2492070,744 мың теңге болатын 149 жоба орындалды.</w:t>
      </w:r>
    </w:p>
    <w:p>
      <w:pPr>
        <w:spacing w:after="0"/>
        <w:ind w:left="0"/>
        <w:jc w:val="both"/>
      </w:pPr>
      <w:r>
        <w:rPr>
          <w:rFonts w:ascii="Times New Roman"/>
          <w:b w:val="false"/>
          <w:i w:val="false"/>
          <w:color w:val="000000"/>
          <w:sz w:val="28"/>
        </w:rPr>
        <w:t>
      Технологияларды коммерцияландыру жобаларын орындау аясында 274335,057 мың теңге тартылды.</w:t>
      </w:r>
    </w:p>
    <w:p>
      <w:pPr>
        <w:spacing w:after="0"/>
        <w:ind w:left="0"/>
        <w:jc w:val="both"/>
      </w:pPr>
      <w:r>
        <w:rPr>
          <w:rFonts w:ascii="Times New Roman"/>
          <w:b w:val="false"/>
          <w:i w:val="false"/>
          <w:color w:val="000000"/>
          <w:sz w:val="28"/>
        </w:rPr>
        <w:t>
      Коммерцияландыру жобаларын қаржыландырудың оң серпіні ҚазҰТЗУ-дың ғылыми әзірлемелеріне жоғары сапа мен қызығушылықты көрсетеді, 2020 жылмен салыстырғанда 2022 жылғы қаржыландыру көлемінің өсуі 12 есеге ұлғайды.</w:t>
      </w:r>
    </w:p>
    <w:p>
      <w:pPr>
        <w:spacing w:after="0"/>
        <w:ind w:left="0"/>
        <w:jc w:val="both"/>
      </w:pPr>
      <w:r>
        <w:rPr>
          <w:rFonts w:ascii="Times New Roman"/>
          <w:b w:val="false"/>
          <w:i w:val="false"/>
          <w:color w:val="000000"/>
          <w:sz w:val="28"/>
        </w:rPr>
        <w:t>
      ҚазҰТЗУ ғылыми әзірлемелердің сапасын және коммерцияланатын әзірлемелердің деңгейін арттыруды жалғастырады:</w:t>
      </w:r>
    </w:p>
    <w:p>
      <w:pPr>
        <w:spacing w:after="0"/>
        <w:ind w:left="0"/>
        <w:jc w:val="both"/>
      </w:pPr>
      <w:r>
        <w:rPr>
          <w:rFonts w:ascii="Times New Roman"/>
          <w:b w:val="false"/>
          <w:i w:val="false"/>
          <w:color w:val="000000"/>
          <w:sz w:val="28"/>
        </w:rPr>
        <w:t>
      1) зертханалардың инфрақұрылымын жаңғырту;</w:t>
      </w:r>
    </w:p>
    <w:p>
      <w:pPr>
        <w:spacing w:after="0"/>
        <w:ind w:left="0"/>
        <w:jc w:val="both"/>
      </w:pPr>
      <w:r>
        <w:rPr>
          <w:rFonts w:ascii="Times New Roman"/>
          <w:b w:val="false"/>
          <w:i w:val="false"/>
          <w:color w:val="000000"/>
          <w:sz w:val="28"/>
        </w:rPr>
        <w:t>
      2) зертхана қызметкерлерінің құзыреттілігін арттыру;</w:t>
      </w:r>
    </w:p>
    <w:p>
      <w:pPr>
        <w:spacing w:after="0"/>
        <w:ind w:left="0"/>
        <w:jc w:val="both"/>
      </w:pPr>
      <w:r>
        <w:rPr>
          <w:rFonts w:ascii="Times New Roman"/>
          <w:b w:val="false"/>
          <w:i w:val="false"/>
          <w:color w:val="000000"/>
          <w:sz w:val="28"/>
        </w:rPr>
        <w:t>
      3) қызмет түрлеріне ҚазҰТЗУ лицензияларының санын ұлғайту;</w:t>
      </w:r>
    </w:p>
    <w:p>
      <w:pPr>
        <w:spacing w:after="0"/>
        <w:ind w:left="0"/>
        <w:jc w:val="both"/>
      </w:pPr>
      <w:r>
        <w:rPr>
          <w:rFonts w:ascii="Times New Roman"/>
          <w:b w:val="false"/>
          <w:i w:val="false"/>
          <w:color w:val="000000"/>
          <w:sz w:val="28"/>
        </w:rPr>
        <w:t>
      4) тәжірибелік-конструкторлық бюролар құру;</w:t>
      </w:r>
    </w:p>
    <w:p>
      <w:pPr>
        <w:spacing w:after="0"/>
        <w:ind w:left="0"/>
        <w:jc w:val="both"/>
      </w:pPr>
      <w:r>
        <w:rPr>
          <w:rFonts w:ascii="Times New Roman"/>
          <w:b w:val="false"/>
          <w:i w:val="false"/>
          <w:color w:val="000000"/>
          <w:sz w:val="28"/>
        </w:rPr>
        <w:t>
      5) ҚазҰТЗУ-дың ғылыми-зерттеу қызметінің нәтижелерін отандық кәсіпорындарда және бұқаралық ақпарат құралдарында кеңінен насихаттау.</w:t>
      </w:r>
    </w:p>
    <w:bookmarkStart w:name="z22" w:id="71"/>
    <w:p>
      <w:pPr>
        <w:spacing w:after="0"/>
        <w:ind w:left="0"/>
        <w:jc w:val="left"/>
      </w:pPr>
      <w:r>
        <w:rPr>
          <w:rFonts w:ascii="Times New Roman"/>
          <w:b/>
          <w:i w:val="false"/>
          <w:color w:val="000000"/>
        </w:rPr>
        <w:t xml:space="preserve"> 7-бөлім. Даму бағдарламасында қойылған мақсаттарға қол жеткізу жолдары</w:t>
      </w:r>
    </w:p>
    <w:bookmarkEnd w:id="71"/>
    <w:bookmarkStart w:name="z82" w:id="72"/>
    <w:p>
      <w:pPr>
        <w:spacing w:after="0"/>
        <w:ind w:left="0"/>
        <w:jc w:val="both"/>
      </w:pPr>
      <w:r>
        <w:rPr>
          <w:rFonts w:ascii="Times New Roman"/>
          <w:b w:val="false"/>
          <w:i w:val="false"/>
          <w:color w:val="000000"/>
          <w:sz w:val="28"/>
        </w:rPr>
        <w:t>
      Даму бағдарламасының міндеттерін іске асыру Қазақстан өнеркәсібі үшін кадрлардың жаңа формациясын даярлау орталығын құруға мүмкіндік беретін хаб құру арқылы, сондай-ақ осы Даму бағдарламасына 1 және 2-қосымшаларда көрсетілген іс-шараларды жүзеге асыру арқылы жоспарланады.</w:t>
      </w:r>
    </w:p>
    <w:bookmarkEnd w:id="72"/>
    <w:p>
      <w:pPr>
        <w:spacing w:after="0"/>
        <w:ind w:left="0"/>
        <w:jc w:val="both"/>
      </w:pPr>
      <w:r>
        <w:rPr>
          <w:rFonts w:ascii="Times New Roman"/>
          <w:b w:val="false"/>
          <w:i w:val="false"/>
          <w:color w:val="000000"/>
          <w:sz w:val="28"/>
        </w:rPr>
        <w:t>
      Хабтың қызметі мен жұмыс істеуі бірнеше бағытқа бағытталатын болады: академиялық, ғылыми және әлеуметтік.</w:t>
      </w:r>
    </w:p>
    <w:p>
      <w:pPr>
        <w:spacing w:after="0"/>
        <w:ind w:left="0"/>
        <w:jc w:val="both"/>
      </w:pPr>
      <w:r>
        <w:rPr>
          <w:rFonts w:ascii="Times New Roman"/>
          <w:b w:val="false"/>
          <w:i w:val="false"/>
          <w:color w:val="000000"/>
          <w:sz w:val="28"/>
        </w:rPr>
        <w:t>
      Хабта 6 ғылыми мектеп, 4 ғылыми-зерттеу орталығы, прототиптеу және стартап мектептері, кемінде 40 жаңа зертхана құру жоспарлануда, сондай-ақ ҚазҰТЗУ-дың ақпараттық инфрақұрылымын жаңғырту көзделуде.</w:t>
      </w:r>
    </w:p>
    <w:p>
      <w:pPr>
        <w:spacing w:after="0"/>
        <w:ind w:left="0"/>
        <w:jc w:val="both"/>
      </w:pPr>
      <w:r>
        <w:rPr>
          <w:rFonts w:ascii="Times New Roman"/>
          <w:b w:val="false"/>
          <w:i w:val="false"/>
          <w:color w:val="000000"/>
          <w:sz w:val="28"/>
        </w:rPr>
        <w:t>
      Құрылатын мектептер мен орталықтар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Мектептер/орталықтар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зертханалар құрылады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зертханаларды жете жарақтандыру/ жаңарту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мектеп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геологиялық, химиялық және гидрогеологиялық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Киберфизикалық жүйелер, робототехника және ұшқышсыз ұшу аппараттары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жаңартылатын энергия көздері және машина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құрылыс, құрылыс материалдары және инженерлік жүйелер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басқару және логистика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және техногендік шикізатты байыту және металлургиялық өңдеу саласындағы технологияларды сынақтан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экология, ғарыштық сәулелер физикасы, оптикалық және лазерлік молекулалық спектроскопия саласындағы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қауіпсіздігі және жерді қашықтан зондтау саласындағы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стратиграфия және нано-заттар саласындағы зерттеулер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мектептері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Прототиптеу мектебі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Стартаптар мектебі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Құрылатын зертханалар тау-кен металлургия кешенінде, мұнай-газ, геология және химия салаларында, сондай-ақ энергетика, машина жасау, құрылыс және гидрогеология салаларында зерттеулер жүргізуге мүмкіндік береді.</w:t>
      </w:r>
    </w:p>
    <w:bookmarkStart w:name="z83" w:id="73"/>
    <w:p>
      <w:pPr>
        <w:spacing w:after="0"/>
        <w:ind w:left="0"/>
        <w:jc w:val="both"/>
      </w:pPr>
      <w:r>
        <w:rPr>
          <w:rFonts w:ascii="Times New Roman"/>
          <w:b w:val="false"/>
          <w:i w:val="false"/>
          <w:color w:val="000000"/>
          <w:sz w:val="28"/>
        </w:rPr>
        <w:t>
      Әрбір құрылатын зертхана мектептер жанындағы басқа зертханалардың мүмкіндіктерін 85 % – зертхана қызметінің бағыты бойынша нысаналы жабдық және 15 % – пәнаралық жабдық пропорциясында тарта отырып, зерттеулер жүргізетін болады, бұл жүргізілетін зерттеулерден синергетикалық әсерді күшейтуге және жасауға мүмкіндік береді әрі жыл сайынғы зерттеулер сомасын 2 млрд теңгеге дейін жеткізуге мүмкіндік береді.</w:t>
      </w:r>
    </w:p>
    <w:bookmarkEnd w:id="73"/>
    <w:p>
      <w:pPr>
        <w:spacing w:after="0"/>
        <w:ind w:left="0"/>
        <w:jc w:val="both"/>
      </w:pPr>
      <w:r>
        <w:rPr>
          <w:rFonts w:ascii="Times New Roman"/>
          <w:b w:val="false"/>
          <w:i w:val="false"/>
          <w:color w:val="000000"/>
          <w:sz w:val="28"/>
        </w:rPr>
        <w:t>
      Кадрларды нақты даярлау мектеп басшыларына жұмыс берушілермен бірге нарықтың ағымдағы қажеттіліктеріне бағдарлана отырып, икемді білім беру бағдарламаларын жоспарлауға, халықаралық стандарттарға негізделген Жаңа кәсіптер атласы шеңберінде кадрлар даярлауға мүмкіндік береді.</w:t>
      </w:r>
    </w:p>
    <w:p>
      <w:pPr>
        <w:spacing w:after="0"/>
        <w:ind w:left="0"/>
        <w:jc w:val="both"/>
      </w:pPr>
      <w:r>
        <w:rPr>
          <w:rFonts w:ascii="Times New Roman"/>
          <w:b w:val="false"/>
          <w:i w:val="false"/>
          <w:color w:val="000000"/>
          <w:sz w:val="28"/>
        </w:rPr>
        <w:t xml:space="preserve">
      Мұның бәрі ҚазҰТЗУ экожүйесінің тұрақты өсуін қамтамасыз етеді, өнеркәсіптік ұйымдармен және компаниялармен өзара іс-қимылды нығайтады және кеңейтеді. </w:t>
      </w:r>
    </w:p>
    <w:p>
      <w:pPr>
        <w:spacing w:after="0"/>
        <w:ind w:left="0"/>
        <w:jc w:val="both"/>
      </w:pPr>
      <w:r>
        <w:rPr>
          <w:rFonts w:ascii="Times New Roman"/>
          <w:b w:val="false"/>
          <w:i w:val="false"/>
          <w:color w:val="000000"/>
          <w:sz w:val="28"/>
        </w:rPr>
        <w:t>
      Хабтың қызметі төмендегі кестеде міндеттерге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хабы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 істеу керек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арқылы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моделі (дәріс – практика –диплом)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 жаңа форматта дайындау, өндірістік практика мерзімдерін ұлғайту, практиктерді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Шешімдерсіз проблемаларды жинақтаған 20 ғасырдағы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проблемаларын ғылыми жолмен іздеу және шешу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ЖЖБҰ-мен кооперациясы, өндірістегі проблемаларды зерделеу мүмкіндігі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проблемаларын шешуге бизнесті тарту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алынған зерттеулердің айналымы, инновациялық идеялардың аздығы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базаларды жаңарту арқылы зерттеулердің жаңа бағыттары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жабдықтағы зерттеулер, әлемдік ғылыми орталықтарда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 сатып алу, персоналды оқыту, барлығына заманауи жабдықтарға қолжетімділікті ашу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Социум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етілмеудің жоғары деңгейі, болашаққа деген сенімділік жоқ, бәсекелестік дағдылардың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дағдылар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ғылыми орталықтарда заманауи тұру жағдайларын қамтамасыз ету, біліктілікті арттыру 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заманауи жатақхана корпусын салу, студенттердің кем дегенде 70 %-ын және тілек білдірген барлық оқытушыларды жатақханалардағы орындармен қамтамасыз ету</w:t>
            </w:r>
          </w:p>
        </w:tc>
      </w:tr>
    </w:tbl>
    <w:bookmarkStart w:name="z23" w:id="74"/>
    <w:p>
      <w:pPr>
        <w:spacing w:after="0"/>
        <w:ind w:left="0"/>
        <w:jc w:val="left"/>
      </w:pPr>
      <w:r>
        <w:rPr>
          <w:rFonts w:ascii="Times New Roman"/>
          <w:b/>
          <w:i w:val="false"/>
          <w:color w:val="000000"/>
        </w:rPr>
        <w:t xml:space="preserve"> 1-кіші бөлім. Академиялық қызмет</w:t>
      </w:r>
    </w:p>
    <w:bookmarkEnd w:id="74"/>
    <w:bookmarkStart w:name="z84" w:id="75"/>
    <w:p>
      <w:pPr>
        <w:spacing w:after="0"/>
        <w:ind w:left="0"/>
        <w:jc w:val="both"/>
      </w:pPr>
      <w:r>
        <w:rPr>
          <w:rFonts w:ascii="Times New Roman"/>
          <w:b w:val="false"/>
          <w:i w:val="false"/>
          <w:color w:val="000000"/>
          <w:sz w:val="28"/>
        </w:rPr>
        <w:t>
      Академиялық қызмет бакалавриат студенттерін даярлауға бағытталатын болады. Студенттерді даярлау студенттердің зерттеу дағдыларын және кәсіпкерлік мәдениетін дамытуға бағдарланады.</w:t>
      </w:r>
    </w:p>
    <w:bookmarkEnd w:id="75"/>
    <w:p>
      <w:pPr>
        <w:spacing w:after="0"/>
        <w:ind w:left="0"/>
        <w:jc w:val="both"/>
      </w:pPr>
      <w:r>
        <w:rPr>
          <w:rFonts w:ascii="Times New Roman"/>
          <w:b w:val="false"/>
          <w:i w:val="false"/>
          <w:color w:val="000000"/>
          <w:sz w:val="28"/>
        </w:rPr>
        <w:t>
      Кадрлар даярлаудың негізінде төменде келтірілген "Зерттеулер арқылы білім беру" моделіне сәйкес жоғары және жоғары оқу орнынан кейінгі білім берудің барлық деңгейлері бойынша жаңа инновациялық білім беру бағдарламаларын ұдайы жаңарту және әзірлеу үшін жұмыс берушілерді тарта отырып, оқытудың дәстүрлі, дуальды және қашықтан оқыту форматтары қолданылатын болады.</w:t>
      </w:r>
    </w:p>
    <w:bookmarkStart w:name="z85" w:id="76"/>
    <w:p>
      <w:pPr>
        <w:spacing w:after="0"/>
        <w:ind w:left="0"/>
        <w:jc w:val="both"/>
      </w:pPr>
      <w:r>
        <w:rPr>
          <w:rFonts w:ascii="Times New Roman"/>
          <w:b w:val="false"/>
          <w:i w:val="false"/>
          <w:color w:val="000000"/>
          <w:sz w:val="28"/>
        </w:rPr>
        <w:t>
      Бұл жүйені енгізу мамандық бойынша дағдыларды ғана емес, сонымен қатар өндірістік және ғылыми-зерттеу қызметінде қосымша soft skills бар білікті кадрларды дайындауға мүмкіндік береді.</w:t>
      </w:r>
    </w:p>
    <w:bookmarkEnd w:id="76"/>
    <w:bookmarkStart w:name="z86" w:id="77"/>
    <w:p>
      <w:pPr>
        <w:spacing w:after="0"/>
        <w:ind w:left="0"/>
        <w:jc w:val="both"/>
      </w:pPr>
      <w:r>
        <w:rPr>
          <w:rFonts w:ascii="Times New Roman"/>
          <w:b w:val="false"/>
          <w:i w:val="false"/>
          <w:color w:val="000000"/>
          <w:sz w:val="28"/>
        </w:rPr>
        <w:t>
      Әзірленген модельді енгізудің арқасында ҚазҰТЗУ студенттерді оқытуды жаңа деңгейге шығаруға мүмкіндік береді:</w:t>
      </w:r>
    </w:p>
    <w:bookmarkEnd w:id="77"/>
    <w:p>
      <w:pPr>
        <w:spacing w:after="0"/>
        <w:ind w:left="0"/>
        <w:jc w:val="both"/>
      </w:pPr>
      <w:r>
        <w:rPr>
          <w:rFonts w:ascii="Times New Roman"/>
          <w:b w:val="false"/>
          <w:i w:val="false"/>
          <w:color w:val="000000"/>
          <w:sz w:val="28"/>
        </w:rPr>
        <w:t>
      1) студент өндірісте оқи отырып, мамандықтың қажеттіліктері, проблемалары жайлы хабардар болады және болашақта өзінің оқуы шеңберінде ЖЖБҰ-да зерттеу жұмысы процесінде шешім таба алады;</w:t>
      </w:r>
    </w:p>
    <w:p>
      <w:pPr>
        <w:spacing w:after="0"/>
        <w:ind w:left="0"/>
        <w:jc w:val="both"/>
      </w:pPr>
      <w:r>
        <w:rPr>
          <w:rFonts w:ascii="Times New Roman"/>
          <w:b w:val="false"/>
          <w:i w:val="false"/>
          <w:color w:val="000000"/>
          <w:sz w:val="28"/>
        </w:rPr>
        <w:t>
      2) жұмыс беруші оқу процесінде туындайтын проблемалардың шеңберін айқындай отырып, оқу процесіне тікелей ықпал ету мүмкіндігіне ие болады, осылайша ҚазҰТЗУ-мен әріптестікті дамытады.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041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ҚазҰТЗУ"Зерттеулер арқылы білім беру" моделі</w:t>
      </w:r>
    </w:p>
    <w:bookmarkStart w:name="z87" w:id="78"/>
    <w:p>
      <w:pPr>
        <w:spacing w:after="0"/>
        <w:ind w:left="0"/>
        <w:jc w:val="both"/>
      </w:pPr>
      <w:r>
        <w:rPr>
          <w:rFonts w:ascii="Times New Roman"/>
          <w:b w:val="false"/>
          <w:i w:val="false"/>
          <w:color w:val="000000"/>
          <w:sz w:val="28"/>
        </w:rPr>
        <w:t>
      Мұның бәрі кәсіби дайындықтың бастапқы кезеңдерінің өзінде білім алушының әлеуетін бағалауға және сәйкес келмеген жағдайда, бітірушінің жеке оқу жоспарын алдын ала түзетуге мүмкіндік береді.</w:t>
      </w:r>
    </w:p>
    <w:bookmarkEnd w:id="78"/>
    <w:p>
      <w:pPr>
        <w:spacing w:after="0"/>
        <w:ind w:left="0"/>
        <w:jc w:val="both"/>
      </w:pPr>
      <w:r>
        <w:rPr>
          <w:rFonts w:ascii="Times New Roman"/>
          <w:b w:val="false"/>
          <w:i w:val="false"/>
          <w:color w:val="000000"/>
          <w:sz w:val="28"/>
        </w:rPr>
        <w:t>
      ҚазҰТЗУ өндіріспен іскерлік әріптестікке де мүдделі, өйткені өндірістік процестердің ағымдағы жағдайы туралы жедел ақпаратқа қол жеткізе алады және бұл білім беру бағдарламаларына үнемі түзетулер енгізуге мүмкіндік береді.</w:t>
      </w:r>
    </w:p>
    <w:bookmarkStart w:name="z88" w:id="79"/>
    <w:p>
      <w:pPr>
        <w:spacing w:after="0"/>
        <w:ind w:left="0"/>
        <w:jc w:val="both"/>
      </w:pPr>
      <w:r>
        <w:rPr>
          <w:rFonts w:ascii="Times New Roman"/>
          <w:b w:val="false"/>
          <w:i w:val="false"/>
          <w:color w:val="000000"/>
          <w:sz w:val="28"/>
        </w:rPr>
        <w:t>
      Пайдасы:</w:t>
      </w:r>
    </w:p>
    <w:bookmarkEnd w:id="79"/>
    <w:p>
      <w:pPr>
        <w:spacing w:after="0"/>
        <w:ind w:left="0"/>
        <w:jc w:val="both"/>
      </w:pPr>
      <w:r>
        <w:rPr>
          <w:rFonts w:ascii="Times New Roman"/>
          <w:b w:val="false"/>
          <w:i w:val="false"/>
          <w:color w:val="000000"/>
          <w:sz w:val="28"/>
        </w:rPr>
        <w:t>
      1) бітірушілерді жұмысқа орналастырудың жоғары үлесін қамтамасыз ету;</w:t>
      </w:r>
    </w:p>
    <w:p>
      <w:pPr>
        <w:spacing w:after="0"/>
        <w:ind w:left="0"/>
        <w:jc w:val="both"/>
      </w:pPr>
      <w:r>
        <w:rPr>
          <w:rFonts w:ascii="Times New Roman"/>
          <w:b w:val="false"/>
          <w:i w:val="false"/>
          <w:color w:val="000000"/>
          <w:sz w:val="28"/>
        </w:rPr>
        <w:t>
      2) бітірушілерді зерттеулерге және өндірістің қолданыстағы проблемаларын шешуге ынталандыру;</w:t>
      </w:r>
    </w:p>
    <w:p>
      <w:pPr>
        <w:spacing w:after="0"/>
        <w:ind w:left="0"/>
        <w:jc w:val="both"/>
      </w:pPr>
      <w:r>
        <w:rPr>
          <w:rFonts w:ascii="Times New Roman"/>
          <w:b w:val="false"/>
          <w:i w:val="false"/>
          <w:color w:val="000000"/>
          <w:sz w:val="28"/>
        </w:rPr>
        <w:t>
      3) өндіріске жылдам бейімделу;</w:t>
      </w:r>
    </w:p>
    <w:p>
      <w:pPr>
        <w:spacing w:after="0"/>
        <w:ind w:left="0"/>
        <w:jc w:val="both"/>
      </w:pPr>
      <w:r>
        <w:rPr>
          <w:rFonts w:ascii="Times New Roman"/>
          <w:b w:val="false"/>
          <w:i w:val="false"/>
          <w:color w:val="000000"/>
          <w:sz w:val="28"/>
        </w:rPr>
        <w:t>
      4) ОПҚ өндірістегі жаңа трендтер туралы білімдерін толықтырады.</w:t>
      </w:r>
    </w:p>
    <w:bookmarkStart w:name="z89" w:id="80"/>
    <w:p>
      <w:pPr>
        <w:spacing w:after="0"/>
        <w:ind w:left="0"/>
        <w:jc w:val="both"/>
      </w:pPr>
      <w:r>
        <w:rPr>
          <w:rFonts w:ascii="Times New Roman"/>
          <w:b w:val="false"/>
          <w:i w:val="false"/>
          <w:color w:val="000000"/>
          <w:sz w:val="28"/>
        </w:rPr>
        <w:t>
      Артықшылықтары: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ОПҚ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Студент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кадрларының жасаруы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жүргізуге мүдделілік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зерттеу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 жариялау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жас мамандарды өсіру және олардың хантингі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нәтижелерін жариялау дағдыларын игеру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жас ғалымдарды өсіру және олардың хантингі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алдындағы әлеуметтік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деген ықылас және одан әрі магистратураға түсу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ғалымдар алдындағы әлеуметтік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бағдарланған өндірістің беделін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Түйіндемедегі зерттеу background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университетінің беделін арттыру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Өнеркәсіпшілер-зерттеушілердің жаңа буынын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 беделдің артуы</w:t>
            </w:r>
          </w:p>
        </w:tc>
      </w:tr>
    </w:tbl>
    <w:p>
      <w:pPr>
        <w:spacing w:after="0"/>
        <w:ind w:left="0"/>
        <w:jc w:val="both"/>
      </w:pPr>
      <w:r>
        <w:rPr>
          <w:rFonts w:ascii="Times New Roman"/>
          <w:b w:val="false"/>
          <w:i w:val="false"/>
          <w:color w:val="000000"/>
          <w:sz w:val="28"/>
        </w:rPr>
        <w:t>
      ҚазҰТЗУ үшін "Зерттеулер арқылы білім беру" моделін іске асыру кадрларды даярлау жүйесін практикаға бағдарланған сұранысқа ие мамандардың пайдасына қайта бағдарлауға мүмкіндік береді.</w:t>
      </w:r>
    </w:p>
    <w:bookmarkStart w:name="z24" w:id="81"/>
    <w:p>
      <w:pPr>
        <w:spacing w:after="0"/>
        <w:ind w:left="0"/>
        <w:jc w:val="left"/>
      </w:pPr>
      <w:r>
        <w:rPr>
          <w:rFonts w:ascii="Times New Roman"/>
          <w:b/>
          <w:i w:val="false"/>
          <w:color w:val="000000"/>
        </w:rPr>
        <w:t xml:space="preserve"> 2-кіші бөлім. Ғылыми қызмет</w:t>
      </w:r>
    </w:p>
    <w:bookmarkEnd w:id="81"/>
    <w:bookmarkStart w:name="z90" w:id="82"/>
    <w:p>
      <w:pPr>
        <w:spacing w:after="0"/>
        <w:ind w:left="0"/>
        <w:jc w:val="both"/>
      </w:pPr>
      <w:r>
        <w:rPr>
          <w:rFonts w:ascii="Times New Roman"/>
          <w:b w:val="false"/>
          <w:i w:val="false"/>
          <w:color w:val="000000"/>
          <w:sz w:val="28"/>
        </w:rPr>
        <w:t>
      Хабтағы ғылыми қызмет екі блокта жүзеге асырылатын болады. Бірінші блок бакалавриат студенттері өндірістік практикалар кезінде дуальды оқыту арқылы анықтаған ғылыми міндеттерді шешуге бағытталған.</w:t>
      </w:r>
    </w:p>
    <w:bookmarkEnd w:id="82"/>
    <w:p>
      <w:pPr>
        <w:spacing w:after="0"/>
        <w:ind w:left="0"/>
        <w:jc w:val="both"/>
      </w:pPr>
      <w:r>
        <w:rPr>
          <w:rFonts w:ascii="Times New Roman"/>
          <w:b w:val="false"/>
          <w:i w:val="false"/>
          <w:color w:val="000000"/>
          <w:sz w:val="28"/>
        </w:rPr>
        <w:t>
      Студент академиялық еркіндік пен өзгертілген мемлекеттік жалпыға міндетті білім беру стандарты есебінен оқу процесі икемділігінің арқасында өзінің оқу векторы мен зерттеу жоспарын жоспарлайды. ҚазҰТЗУ ОПҚ теориялық қолдау көрсете отырып, менторлар рөлін атқарады. Бұл ретте біліктілік талаптарының икемділігі есебінен практиктер ретінде өндірістен мамандар тартылатын болады, олар білім трансферті және алынған нәтижелерді сынақтан өткізу мүмкіндігі бойынша ғылыми консультанттар ретінде әрекет ететін болады.</w:t>
      </w:r>
    </w:p>
    <w:p>
      <w:pPr>
        <w:spacing w:after="0"/>
        <w:ind w:left="0"/>
        <w:jc w:val="both"/>
      </w:pPr>
      <w:r>
        <w:rPr>
          <w:rFonts w:ascii="Times New Roman"/>
          <w:b w:val="false"/>
          <w:i w:val="false"/>
          <w:color w:val="000000"/>
          <w:sz w:val="28"/>
        </w:rPr>
        <w:t>
      Екінші блок перспективада студенттердің зерттеу дағдыларын дамыту және алу арқылы, өндірістің ағымдағы проблемаларын анықтау арқылы оларды зерттей алады, себептерін түсінеді және шешім таба алады, бұл болашақта алынған нәтижелерді ғылыми журналдарда сынақтан өткізуге мүмкіндік береді.</w:t>
      </w:r>
    </w:p>
    <w:bookmarkStart w:name="z91" w:id="83"/>
    <w:p>
      <w:pPr>
        <w:spacing w:after="0"/>
        <w:ind w:left="0"/>
        <w:jc w:val="both"/>
      </w:pPr>
      <w:r>
        <w:rPr>
          <w:rFonts w:ascii="Times New Roman"/>
          <w:b w:val="false"/>
          <w:i w:val="false"/>
          <w:color w:val="000000"/>
          <w:sz w:val="28"/>
        </w:rPr>
        <w:t>
      Жобаларға қатысушылардың 2022 жылғы талдауы көрсеткендей, 25 жасқа дейінгі білім алушылардың ғылыми-зерттеу жұмыстарына қатысу үлесі 4 %-дан аспайды, 26 мен 30 жас аралығында 28 %-ды, 30-35 жас аралығында 31 %-ды құрайды, бұл ғылыми жобаларға қатысудың жақсы нәтижесін көрсетеді, алайда білім алушылардың жарияланымдық белсенділігі 10 %-дан аспайды.</w:t>
      </w:r>
    </w:p>
    <w:bookmarkEnd w:id="83"/>
    <w:p>
      <w:pPr>
        <w:spacing w:after="0"/>
        <w:ind w:left="0"/>
        <w:jc w:val="both"/>
      </w:pPr>
      <w:r>
        <w:rPr>
          <w:rFonts w:ascii="Times New Roman"/>
          <w:b w:val="false"/>
          <w:i w:val="false"/>
          <w:color w:val="000000"/>
          <w:sz w:val="28"/>
        </w:rPr>
        <w:t>
      "Зерттеу арқылы білім беру" моделі қажеттілігінің және студенттердің жарияланымдары мен олардың ғылыми жобалардағы үлесін ұлғайтудың маңызды факторы мемлекеттік бюджет қаражатынан ғылыми жобаларды қаржыландыру арқылы алынған жарияланымдардың үстемдігі болып табылады, мұнда көп жағдайда Scopus халықаралық дерекқоры индекстейтін кемінде 2 мақаланы жариялау міндетті талап болып табылады. Мәселен, университеттің жарияланымдық белсенділігінің соңғы 5 жылында ҚазҰТЗУ (Scival деректері бойынша) үлестестігімен 1940 мақала жарияланды, оның ішінде инженерлік ғылымдардағы, химиядағы, материалтанудағы, геологиядағы және IT-дегі басылымдар басым.</w:t>
      </w:r>
    </w:p>
    <w:bookmarkStart w:name="z92" w:id="84"/>
    <w:p>
      <w:pPr>
        <w:spacing w:after="0"/>
        <w:ind w:left="0"/>
        <w:jc w:val="both"/>
      </w:pPr>
      <w:r>
        <w:rPr>
          <w:rFonts w:ascii="Times New Roman"/>
          <w:b w:val="false"/>
          <w:i w:val="false"/>
          <w:color w:val="000000"/>
          <w:sz w:val="28"/>
        </w:rPr>
        <w:t>
      Жүргізілген жұмыстар QS рейтингі бойынша әлемдік ЖЖБҰ арасында 405-орынды, THE рейтингі бойынша 1501+ орынды иеленуге және жарияланым белсенділігі бойынша еліміздің ТОП 10 ЖЖБҰ кіруге мүмкіндік берді.</w:t>
      </w:r>
    </w:p>
    <w:bookmarkEnd w:id="84"/>
    <w:p>
      <w:pPr>
        <w:spacing w:after="0"/>
        <w:ind w:left="0"/>
        <w:jc w:val="both"/>
      </w:pPr>
      <w:r>
        <w:rPr>
          <w:rFonts w:ascii="Times New Roman"/>
          <w:b w:val="false"/>
          <w:i w:val="false"/>
          <w:color w:val="000000"/>
          <w:sz w:val="28"/>
        </w:rPr>
        <w:t>
      Кестеде еліміздің ТОП 10 ЖЖБҰ жарияланымдық белсенділігі жөніндегі деректер келтірілген. Талдау көрсеткендей, ҚазҰТЗУ көшбасшылық позицияларда және 1 авторға шаққанда дәйексөз келтіру мен жарияланымдар саны бойынша ТОП 5 ЖЖБҰ-ға кіреді. Ұсынылған тізімнің ішінде еліміздің тек 2 техникалық ЖЖБҰ бар екенін ескеру керек (ҚазҰТЗУ және Қазақстан-Британ техникалық университеті).</w:t>
      </w:r>
    </w:p>
    <w:p>
      <w:pPr>
        <w:spacing w:after="0"/>
        <w:ind w:left="0"/>
        <w:jc w:val="both"/>
      </w:pPr>
      <w:r>
        <w:rPr>
          <w:rFonts w:ascii="Times New Roman"/>
          <w:b w:val="false"/>
          <w:i w:val="false"/>
          <w:color w:val="000000"/>
          <w:sz w:val="28"/>
        </w:rPr>
        <w:t>
      Кесте – жарияланымдық белсенділікті талдау</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ЖЖБҰ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авторға шаққанда жарияланым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авторға шаққанда дәйексөз келтіру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мақалаға шаққанда дәйексөз келтіру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Л.Гумилев атындағы Еуразия ұлттық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Қ.И.Сәтбаев атындағы ҚазҰТЗУ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Қазақ ұлттық педагогикалық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атындағы Оңтүстік Қазақстан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 Бөкетов атындағы Қарағанды университеті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атындағы Қазақ агротехникалық университеті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бюджеттен қаржыландырылатын жобалар қаражаты және білім беру процесі шеңберіндегі жарияланымдар есебінен ғылыми жарияланымдардың сәйкессіздігін жою үшін әзірленіп жатқан Даму бағдарламасының мақсатына сәйкес келетін зерттеу қызметі шеңберінде студенттер алған ғылыми нәтижелердің үлесін ұлғайту қажет.</w:t>
      </w:r>
    </w:p>
    <w:bookmarkStart w:name="z93" w:id="85"/>
    <w:p>
      <w:pPr>
        <w:spacing w:after="0"/>
        <w:ind w:left="0"/>
        <w:jc w:val="both"/>
      </w:pPr>
      <w:r>
        <w:rPr>
          <w:rFonts w:ascii="Times New Roman"/>
          <w:b w:val="false"/>
          <w:i w:val="false"/>
          <w:color w:val="000000"/>
          <w:sz w:val="28"/>
        </w:rPr>
        <w:t xml:space="preserve">
      Білім беру қызметі шеңберінде алынған жарияланымдар өзектілікке ие болады, өндірістің қазіргі проблемаларын шешуге және жаңа идеялар мен әзірлемелерді енгізуге бағытталады. </w:t>
      </w:r>
    </w:p>
    <w:bookmarkEnd w:id="85"/>
    <w:p>
      <w:pPr>
        <w:spacing w:after="0"/>
        <w:ind w:left="0"/>
        <w:jc w:val="both"/>
      </w:pPr>
      <w:r>
        <w:rPr>
          <w:rFonts w:ascii="Times New Roman"/>
          <w:b w:val="false"/>
          <w:i w:val="false"/>
          <w:color w:val="000000"/>
          <w:sz w:val="28"/>
        </w:rPr>
        <w:t>
      Сонымен қатар, Даму бағдарламасын іске асыру – QS рейтингтік агенттігі зерттеу университеттерін бағалайтын ҚазҰТЗУ-ны бағалаудың негізгі өлшемшарттарына айтарлықтай әсер етеді.</w:t>
      </w:r>
    </w:p>
    <w:p>
      <w:pPr>
        <w:spacing w:after="0"/>
        <w:ind w:left="0"/>
        <w:jc w:val="both"/>
      </w:pPr>
      <w:r>
        <w:rPr>
          <w:rFonts w:ascii="Times New Roman"/>
          <w:b w:val="false"/>
          <w:i w:val="false"/>
          <w:color w:val="000000"/>
          <w:sz w:val="28"/>
        </w:rPr>
        <w:t xml:space="preserve">
      Жарияланым белсенділігіне жүргізілген талдау ТОП-200-ге кіретін ЖЖКБ-да Q1 және Q2-де жарияланымдардың саны көп екенін көрсетті – жарияланымдардың жалпы санының 60 %-ынан астам, ҚазҰТЗУ-да бұл көрсеткіш 323-тен 40 % немесе 128 жарияланым деңгейінде, сондай-ақ ТОП-200-ге кірудің маңызды шарты дәйексөз келтіру көрсеткіші болып табылады. </w:t>
      </w:r>
    </w:p>
    <w:p>
      <w:pPr>
        <w:spacing w:after="0"/>
        <w:ind w:left="0"/>
        <w:jc w:val="both"/>
      </w:pPr>
      <w:r>
        <w:rPr>
          <w:rFonts w:ascii="Times New Roman"/>
          <w:b w:val="false"/>
          <w:i w:val="false"/>
          <w:color w:val="000000"/>
          <w:sz w:val="28"/>
        </w:rPr>
        <w:t>
      Рейтинг бойынша техникалық ЖЖБҰ зерделеп, бағалау өлшемшарттарын, сондай-ақ ұсынымдарды қарап, төменде келтірілген ТОП 300-ге кіретін ЖЖБҰ-ның кейіннен ТОП 200-ге өтетін портреті әзірленді.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564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564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Әзірленген модель білікті кадрларды даярлауға мүмкіндік береді,  сондай-ақ студенттерге өндірістің өзекті мәселелері бойынша зерттеу дағдыларының арқасында сапалы нәтижелер алуға мүмкіндік береді, бұл ҚазҰТЗУ-дың жариялау белсенділігі мен дәйексөз келтіру деңгейін жақсартады.</w:t>
      </w:r>
    </w:p>
    <w:p>
      <w:pPr>
        <w:spacing w:after="0"/>
        <w:ind w:left="0"/>
        <w:jc w:val="both"/>
      </w:pPr>
      <w:r>
        <w:rPr>
          <w:rFonts w:ascii="Times New Roman"/>
          <w:b w:val="false"/>
          <w:i w:val="false"/>
          <w:color w:val="000000"/>
          <w:sz w:val="28"/>
        </w:rPr>
        <w:t>
      Зерттеу арқылы кадрларды даярлау өндірісте сұранысқа ие кадрларды даярлауға ғана емес, сонымен қатар зерттеу дағдыларының арқасында дәйексөз келтіру мен жарияланым белсенділігінің деңгейін арттыруға, өндірістің бар проблемаларын шешуге мүмкіндік береді, осылайша одан әрі коммерцияландыруға мүмкіндік береді.</w:t>
      </w:r>
    </w:p>
    <w:bookmarkStart w:name="z25" w:id="86"/>
    <w:p>
      <w:pPr>
        <w:spacing w:after="0"/>
        <w:ind w:left="0"/>
        <w:jc w:val="left"/>
      </w:pPr>
      <w:r>
        <w:rPr>
          <w:rFonts w:ascii="Times New Roman"/>
          <w:b/>
          <w:i w:val="false"/>
          <w:color w:val="000000"/>
        </w:rPr>
        <w:t xml:space="preserve"> 3-кіші бөлім. Әлеуметтік қызмет</w:t>
      </w:r>
    </w:p>
    <w:bookmarkEnd w:id="86"/>
    <w:bookmarkStart w:name="z94" w:id="87"/>
    <w:p>
      <w:pPr>
        <w:spacing w:after="0"/>
        <w:ind w:left="0"/>
        <w:jc w:val="both"/>
      </w:pPr>
      <w:r>
        <w:rPr>
          <w:rFonts w:ascii="Times New Roman"/>
          <w:b w:val="false"/>
          <w:i w:val="false"/>
          <w:color w:val="000000"/>
          <w:sz w:val="28"/>
        </w:rPr>
        <w:t>
      Қойылған мақсаттарды іске асыру университет қызметкерлері мен білім алушыларды әлеуметтік қамсыздандырусыз мүмкін болмайды. Ғылыми-зерттеу хабын құру тек құрал-жабдықтар, жаңа жатақханалар ғана емес, сонымен қатар университет қызметкерлері мен білім алушыларын әлеуметтік қолдау болып табылады. Осы мақсатта университет оқиғаларды алдын ала болжай отырып, әлеуметтік игіліктерді қамтамасыз ету бойынша ең озық шешімдерді қамтитын елдегі ЖЖБҰ арасындағы ең үздік әлеуметтік пакеттердің бірін іске асыра алды.</w:t>
      </w:r>
    </w:p>
    <w:bookmarkEnd w:id="87"/>
    <w:bookmarkStart w:name="z95" w:id="88"/>
    <w:p>
      <w:pPr>
        <w:spacing w:after="0"/>
        <w:ind w:left="0"/>
        <w:jc w:val="both"/>
      </w:pPr>
      <w:r>
        <w:rPr>
          <w:rFonts w:ascii="Times New Roman"/>
          <w:b w:val="false"/>
          <w:i w:val="false"/>
          <w:color w:val="000000"/>
          <w:sz w:val="28"/>
        </w:rPr>
        <w:t>
      Әлеуметтік пакет мыналарды қамтиды:</w:t>
      </w:r>
    </w:p>
    <w:bookmarkEnd w:id="88"/>
    <w:p>
      <w:pPr>
        <w:spacing w:after="0"/>
        <w:ind w:left="0"/>
        <w:jc w:val="both"/>
      </w:pPr>
      <w:r>
        <w:rPr>
          <w:rFonts w:ascii="Times New Roman"/>
          <w:b w:val="false"/>
          <w:i w:val="false"/>
          <w:color w:val="000000"/>
          <w:sz w:val="28"/>
        </w:rPr>
        <w:t>
      1) жұмыс уақытының икемді кестесі – сағат 11:00-ден 15:00-ге дейін жұмыс орнында міндетті түрде болу;</w:t>
      </w:r>
    </w:p>
    <w:p>
      <w:pPr>
        <w:spacing w:after="0"/>
        <w:ind w:left="0"/>
        <w:jc w:val="both"/>
      </w:pPr>
      <w:r>
        <w:rPr>
          <w:rFonts w:ascii="Times New Roman"/>
          <w:b w:val="false"/>
          <w:i w:val="false"/>
          <w:color w:val="000000"/>
          <w:sz w:val="28"/>
        </w:rPr>
        <w:t>
      2) қызмет көрсету персоналы үшін ақы төленетін демалыс күндерінің саны 30 күнге дейін артты;</w:t>
      </w:r>
    </w:p>
    <w:p>
      <w:pPr>
        <w:spacing w:after="0"/>
        <w:ind w:left="0"/>
        <w:jc w:val="both"/>
      </w:pPr>
      <w:r>
        <w:rPr>
          <w:rFonts w:ascii="Times New Roman"/>
          <w:b w:val="false"/>
          <w:i w:val="false"/>
          <w:color w:val="000000"/>
          <w:sz w:val="28"/>
        </w:rPr>
        <w:t>
      3) қосымша төлемдер (вакцина алу, некеге тұру, жерлеу рәсімі, бірінші сынып оқушылары мен мектеп бітірушілерінің ата-аналарына, перзентханадан шыққан кезде, донорларға, скринингтік зерттеулер);</w:t>
      </w:r>
    </w:p>
    <w:p>
      <w:pPr>
        <w:spacing w:after="0"/>
        <w:ind w:left="0"/>
        <w:jc w:val="both"/>
      </w:pPr>
      <w:r>
        <w:rPr>
          <w:rFonts w:ascii="Times New Roman"/>
          <w:b w:val="false"/>
          <w:i w:val="false"/>
          <w:color w:val="000000"/>
          <w:sz w:val="28"/>
        </w:rPr>
        <w:t>
      4) аптасына 2 күн қашықтан жұмыс істеу мүмкіндігі;</w:t>
      </w:r>
    </w:p>
    <w:p>
      <w:pPr>
        <w:spacing w:after="0"/>
        <w:ind w:left="0"/>
        <w:jc w:val="both"/>
      </w:pPr>
      <w:r>
        <w:rPr>
          <w:rFonts w:ascii="Times New Roman"/>
          <w:b w:val="false"/>
          <w:i w:val="false"/>
          <w:color w:val="000000"/>
          <w:sz w:val="28"/>
        </w:rPr>
        <w:t>
      5) университеттегі дене шынықтыру-сауықтыру кешеніне тегін қатысу (кәсіби қарап-тексеру, жұмыс уақытында спортпен шұғылдану);</w:t>
      </w:r>
    </w:p>
    <w:p>
      <w:pPr>
        <w:spacing w:after="0"/>
        <w:ind w:left="0"/>
        <w:jc w:val="both"/>
      </w:pPr>
      <w:r>
        <w:rPr>
          <w:rFonts w:ascii="Times New Roman"/>
          <w:b w:val="false"/>
          <w:i w:val="false"/>
          <w:color w:val="000000"/>
          <w:sz w:val="28"/>
        </w:rPr>
        <w:t>
      6) 2,5 ең төменгі жалақы мөлшері (бұдан әрі – ЕТЖМ) мөлшерінде материалдық көмек (яғни 2022 жылға арналған сома – 150000 теңге), түрлі өмірлік жағдайларда (өрт, авария, күрделі операция, емделу, мүгедектік, созылмалы ауру және т.б.), сондай-ақ мерейтой күндеріне, отбасы мүшелерінің қайтыс болуына байланысты;</w:t>
      </w:r>
    </w:p>
    <w:p>
      <w:pPr>
        <w:spacing w:after="0"/>
        <w:ind w:left="0"/>
        <w:jc w:val="both"/>
      </w:pPr>
      <w:r>
        <w:rPr>
          <w:rFonts w:ascii="Times New Roman"/>
          <w:b w:val="false"/>
          <w:i w:val="false"/>
          <w:color w:val="000000"/>
          <w:sz w:val="28"/>
        </w:rPr>
        <w:t>
      7) бірінші рет некеге тұрған кезде 1 ЕТЖМ мөлшерінде материалдық көмек (2022 жылға – 60000 теңге);</w:t>
      </w:r>
    </w:p>
    <w:p>
      <w:pPr>
        <w:spacing w:after="0"/>
        <w:ind w:left="0"/>
        <w:jc w:val="both"/>
      </w:pPr>
      <w:r>
        <w:rPr>
          <w:rFonts w:ascii="Times New Roman"/>
          <w:b w:val="false"/>
          <w:i w:val="false"/>
          <w:color w:val="000000"/>
          <w:sz w:val="28"/>
        </w:rPr>
        <w:t>
      8) көп балалы аналарға, жалғыз басты аналарға, мүгедек балалары бар отбасыларға және аз қамтылған отбасыларға оқу жылының басында 2,5 ЕТЖМ мөлшерінде көмек (2022 жылға – 150000 теңге);</w:t>
      </w:r>
    </w:p>
    <w:p>
      <w:pPr>
        <w:spacing w:after="0"/>
        <w:ind w:left="0"/>
        <w:jc w:val="both"/>
      </w:pPr>
      <w:r>
        <w:rPr>
          <w:rFonts w:ascii="Times New Roman"/>
          <w:b w:val="false"/>
          <w:i w:val="false"/>
          <w:color w:val="000000"/>
          <w:sz w:val="28"/>
        </w:rPr>
        <w:t>
      9) азық-түлік себеттері, тегін дәрі-дәрмектер (төтенше жағдай және төтенше оқиғалар режимінде);</w:t>
      </w:r>
    </w:p>
    <w:p>
      <w:pPr>
        <w:spacing w:after="0"/>
        <w:ind w:left="0"/>
        <w:jc w:val="both"/>
      </w:pPr>
      <w:r>
        <w:rPr>
          <w:rFonts w:ascii="Times New Roman"/>
          <w:b w:val="false"/>
          <w:i w:val="false"/>
          <w:color w:val="000000"/>
          <w:sz w:val="28"/>
        </w:rPr>
        <w:t>
      10) Қонаев қаласындағы оқу полигоны базасында қызметкерлерге арналған кәсіподақ демалыс аймағы;</w:t>
      </w:r>
    </w:p>
    <w:p>
      <w:pPr>
        <w:spacing w:after="0"/>
        <w:ind w:left="0"/>
        <w:jc w:val="both"/>
      </w:pPr>
      <w:r>
        <w:rPr>
          <w:rFonts w:ascii="Times New Roman"/>
          <w:b w:val="false"/>
          <w:i w:val="false"/>
          <w:color w:val="000000"/>
          <w:sz w:val="28"/>
        </w:rPr>
        <w:t>
      11) демалыс пен психологиялық жеңілдеу бөлмелері және басқа да әлеуметтік маңызды объектілер;</w:t>
      </w:r>
    </w:p>
    <w:p>
      <w:pPr>
        <w:spacing w:after="0"/>
        <w:ind w:left="0"/>
        <w:jc w:val="both"/>
      </w:pPr>
      <w:r>
        <w:rPr>
          <w:rFonts w:ascii="Times New Roman"/>
          <w:b w:val="false"/>
          <w:i w:val="false"/>
          <w:color w:val="000000"/>
          <w:sz w:val="28"/>
        </w:rPr>
        <w:t>
      12) мәдени-бұқаралық, спорттық және корпоративтік іс-шаралар, тимбилдингтер, тренингтер, мастер-кластар және т.б. өткізу;</w:t>
      </w:r>
    </w:p>
    <w:p>
      <w:pPr>
        <w:spacing w:after="0"/>
        <w:ind w:left="0"/>
        <w:jc w:val="both"/>
      </w:pPr>
      <w:r>
        <w:rPr>
          <w:rFonts w:ascii="Times New Roman"/>
          <w:b w:val="false"/>
          <w:i w:val="false"/>
          <w:color w:val="000000"/>
          <w:sz w:val="28"/>
        </w:rPr>
        <w:t>
      13) Қазақстан Республикасының аумағында санаториялық-курорттық емделуге және балалардың сауықтыру лагерлеріне жолдамалар алу;</w:t>
      </w:r>
    </w:p>
    <w:p>
      <w:pPr>
        <w:spacing w:after="0"/>
        <w:ind w:left="0"/>
        <w:jc w:val="both"/>
      </w:pPr>
      <w:r>
        <w:rPr>
          <w:rFonts w:ascii="Times New Roman"/>
          <w:b w:val="false"/>
          <w:i w:val="false"/>
          <w:color w:val="000000"/>
          <w:sz w:val="28"/>
        </w:rPr>
        <w:t>
      14) фитнес клубтарға, бассейндерге абономенттер;</w:t>
      </w:r>
    </w:p>
    <w:p>
      <w:pPr>
        <w:spacing w:after="0"/>
        <w:ind w:left="0"/>
        <w:jc w:val="both"/>
      </w:pPr>
      <w:r>
        <w:rPr>
          <w:rFonts w:ascii="Times New Roman"/>
          <w:b w:val="false"/>
          <w:i w:val="false"/>
          <w:color w:val="000000"/>
          <w:sz w:val="28"/>
        </w:rPr>
        <w:t>
      15) 14 жасқа дейінгі балаларға жаңажылдық сыйлықтар. Осы уақытқа дейін 10 жасқа дейінгі балалар қамтылған;</w:t>
      </w:r>
    </w:p>
    <w:p>
      <w:pPr>
        <w:spacing w:after="0"/>
        <w:ind w:left="0"/>
        <w:jc w:val="both"/>
      </w:pPr>
      <w:r>
        <w:rPr>
          <w:rFonts w:ascii="Times New Roman"/>
          <w:b w:val="false"/>
          <w:i w:val="false"/>
          <w:color w:val="000000"/>
          <w:sz w:val="28"/>
        </w:rPr>
        <w:t>
      16) қызметкерлер мен олардың жақын туыстарының денсаулығын жақсартуды қамтамасыз ету жөніндегі бағдарлама (стандартты Сһеск up, скринингтер, аурудан кейінгі оңалту, күндізгі стационар, Anti-age бағдарламасы, VIP Сһеск up – кәсіподақ мүшелері үшін медициналық қызметтер спектрін кеңейту);</w:t>
      </w:r>
    </w:p>
    <w:p>
      <w:pPr>
        <w:spacing w:after="0"/>
        <w:ind w:left="0"/>
        <w:jc w:val="both"/>
      </w:pPr>
      <w:r>
        <w:rPr>
          <w:rFonts w:ascii="Times New Roman"/>
          <w:b w:val="false"/>
          <w:i w:val="false"/>
          <w:color w:val="000000"/>
          <w:sz w:val="28"/>
        </w:rPr>
        <w:t>
      17) Қазақстан Республикасы Еңбек кодексінің 87-бабының 4-тармағына сәйкес ҚазҰТЗУ қызметкерлеріне ана болуға, скринингтік зерттеулерден өтуге, балалар күтіміне, өндірістен қол үзбей білім алуға қолайлы жағдайлар жасау мақсатында және өзге де әлеуметтік мақсаттар үшін әлеуметтік демалыстар беріледі.</w:t>
      </w:r>
    </w:p>
    <w:p>
      <w:pPr>
        <w:spacing w:after="0"/>
        <w:ind w:left="0"/>
        <w:jc w:val="both"/>
      </w:pPr>
      <w:r>
        <w:rPr>
          <w:rFonts w:ascii="Times New Roman"/>
          <w:b w:val="false"/>
          <w:i w:val="false"/>
          <w:color w:val="000000"/>
          <w:sz w:val="28"/>
        </w:rPr>
        <w:t>
      Әлеуметтік пакет – бұл университеттің Даму бағдарламасының маңызды бөлігі, оны табысты іске асыру және қаржыландыру кезінде 10500 орындық жаңа жатақханалар салынады, осылайша төсек-орын тапшылығы жойылады, нарықта жалға берілетін тұрғын үйдің құны төмендейді.</w:t>
      </w:r>
    </w:p>
    <w:p>
      <w:pPr>
        <w:spacing w:after="0"/>
        <w:ind w:left="0"/>
        <w:jc w:val="both"/>
      </w:pPr>
      <w:r>
        <w:rPr>
          <w:rFonts w:ascii="Times New Roman"/>
          <w:b w:val="false"/>
          <w:i w:val="false"/>
          <w:color w:val="000000"/>
          <w:sz w:val="28"/>
        </w:rPr>
        <w:t xml:space="preserve">
      Зерттеулер арқылы білім беру тұжырымдамасын іске асыру бейіндік білімі ғана емес, сонымен қатар зерттеу білімі, қосымша машықтары мен зерттеу нәтижелерін жариялау дағдылары бар, ең жақсы әлеуметтік артықшылықтармен қамтамасыз етілген сұранысқа ие кадрлар бола алатын практикалық бағдарланған мамандарды даярлау бойынша стратегиялық міндеттерді сәтті жүзеге асыруға мүмкіндік береді, оның арқасында Тиімді менеджмент – сапаға, инфрақұрылымның жай-күйіне, зерттеулермен, цифрландыру деңгейімен қанағаттану деңгейін кемінде 90 %-ға арттыру 6-стратегиялық міндетіне қол жеткізілетін болады. </w:t>
      </w:r>
    </w:p>
    <w:bookmarkStart w:name="z96" w:id="89"/>
    <w:p>
      <w:pPr>
        <w:spacing w:after="0"/>
        <w:ind w:left="0"/>
        <w:jc w:val="both"/>
      </w:pPr>
      <w:r>
        <w:rPr>
          <w:rFonts w:ascii="Times New Roman"/>
          <w:b w:val="false"/>
          <w:i w:val="false"/>
          <w:color w:val="000000"/>
          <w:sz w:val="28"/>
        </w:rPr>
        <w:t>
      Төменде тұжырымдалған міндеттер ҚазҰТЗУ дамуының басым бағыттарын және Даму бағдарламасының мақсатына қол жеткізу жолдарын айқындайды.</w:t>
      </w:r>
    </w:p>
    <w:bookmarkEnd w:id="89"/>
    <w:p>
      <w:pPr>
        <w:spacing w:after="0"/>
        <w:ind w:left="0"/>
        <w:jc w:val="both"/>
      </w:pPr>
      <w:r>
        <w:rPr>
          <w:rFonts w:ascii="Times New Roman"/>
          <w:b w:val="false"/>
          <w:i w:val="false"/>
          <w:color w:val="000000"/>
          <w:sz w:val="28"/>
        </w:rPr>
        <w:t>
      Дамудың стратегиялық міндеттеріне қол жеткізу үшін ҚазҰТЗУ мынадай тактикалық іс-қимылдар жасайтын болады:</w:t>
      </w:r>
    </w:p>
    <w:p>
      <w:pPr>
        <w:spacing w:after="0"/>
        <w:ind w:left="0"/>
        <w:jc w:val="both"/>
      </w:pPr>
      <w:r>
        <w:rPr>
          <w:rFonts w:ascii="Times New Roman"/>
          <w:b w:val="false"/>
          <w:i w:val="false"/>
          <w:color w:val="000000"/>
          <w:sz w:val="28"/>
        </w:rPr>
        <w:t>
      1. "Сапалы білім беру" және "Университеттің сапалы контингенті" стратегиялық міндеті аясында:</w:t>
      </w:r>
    </w:p>
    <w:p>
      <w:pPr>
        <w:spacing w:after="0"/>
        <w:ind w:left="0"/>
        <w:jc w:val="both"/>
      </w:pPr>
      <w:r>
        <w:rPr>
          <w:rFonts w:ascii="Times New Roman"/>
          <w:b w:val="false"/>
          <w:i w:val="false"/>
          <w:color w:val="000000"/>
          <w:sz w:val="28"/>
        </w:rPr>
        <w:t>
      1) өндіріс үшін өзекті дипломдық жобалардың инновациялық тақырыптарын қалыптастыру;</w:t>
      </w:r>
    </w:p>
    <w:p>
      <w:pPr>
        <w:spacing w:after="0"/>
        <w:ind w:left="0"/>
        <w:jc w:val="both"/>
      </w:pPr>
      <w:r>
        <w:rPr>
          <w:rFonts w:ascii="Times New Roman"/>
          <w:b w:val="false"/>
          <w:i w:val="false"/>
          <w:color w:val="000000"/>
          <w:sz w:val="28"/>
        </w:rPr>
        <w:t>
      2) ғылымға белсенді қатысатын ОПҚ академиялық жүктемесі тетігін әзірлеу;</w:t>
      </w:r>
    </w:p>
    <w:p>
      <w:pPr>
        <w:spacing w:after="0"/>
        <w:ind w:left="0"/>
        <w:jc w:val="both"/>
      </w:pPr>
      <w:r>
        <w:rPr>
          <w:rFonts w:ascii="Times New Roman"/>
          <w:b w:val="false"/>
          <w:i w:val="false"/>
          <w:color w:val="000000"/>
          <w:sz w:val="28"/>
        </w:rPr>
        <w:t>
      3) перспективалық маманданулар бойынша мемлекеттік бағдарламаларды және қалалық егжей-тегжейлі талдау;</w:t>
      </w:r>
    </w:p>
    <w:p>
      <w:pPr>
        <w:spacing w:after="0"/>
        <w:ind w:left="0"/>
        <w:jc w:val="both"/>
      </w:pPr>
      <w:r>
        <w:rPr>
          <w:rFonts w:ascii="Times New Roman"/>
          <w:b w:val="false"/>
          <w:i w:val="false"/>
          <w:color w:val="000000"/>
          <w:sz w:val="28"/>
        </w:rPr>
        <w:t>
      4) барлық білім беру бағдарламаларын жұмыс берушінің қажеттіліктеріне қарай бейімдеу;</w:t>
      </w:r>
    </w:p>
    <w:p>
      <w:pPr>
        <w:spacing w:after="0"/>
        <w:ind w:left="0"/>
        <w:jc w:val="both"/>
      </w:pPr>
      <w:r>
        <w:rPr>
          <w:rFonts w:ascii="Times New Roman"/>
          <w:b w:val="false"/>
          <w:i w:val="false"/>
          <w:color w:val="000000"/>
          <w:sz w:val="28"/>
        </w:rPr>
        <w:t>
      5) шетелдік әріптес университеттермен қос дипломның бірлескен бағдарламаларын іске асыру;</w:t>
      </w:r>
    </w:p>
    <w:p>
      <w:pPr>
        <w:spacing w:after="0"/>
        <w:ind w:left="0"/>
        <w:jc w:val="both"/>
      </w:pPr>
      <w:r>
        <w:rPr>
          <w:rFonts w:ascii="Times New Roman"/>
          <w:b w:val="false"/>
          <w:i w:val="false"/>
          <w:color w:val="000000"/>
          <w:sz w:val="28"/>
        </w:rPr>
        <w:t>
      6) студенттердің жалпы санының ішінен университет қаражаты есебінен қаржыландырылатын академиялық ұтқырлық шеңберінде оқитын студенттердің үлесін арттыру;</w:t>
      </w:r>
    </w:p>
    <w:p>
      <w:pPr>
        <w:spacing w:after="0"/>
        <w:ind w:left="0"/>
        <w:jc w:val="both"/>
      </w:pPr>
      <w:r>
        <w:rPr>
          <w:rFonts w:ascii="Times New Roman"/>
          <w:b w:val="false"/>
          <w:i w:val="false"/>
          <w:color w:val="000000"/>
          <w:sz w:val="28"/>
        </w:rPr>
        <w:t>
      7) ҚазҰТЗУ-да академиялық адалдық қағидаттарын іске асыру мақсатында қарыз алуды айқындайтын ақпараттық жүйелердің үлесі (келісімнің болуы);</w:t>
      </w:r>
    </w:p>
    <w:p>
      <w:pPr>
        <w:spacing w:after="0"/>
        <w:ind w:left="0"/>
        <w:jc w:val="both"/>
      </w:pPr>
      <w:r>
        <w:rPr>
          <w:rFonts w:ascii="Times New Roman"/>
          <w:b w:val="false"/>
          <w:i w:val="false"/>
          <w:color w:val="000000"/>
          <w:sz w:val="28"/>
        </w:rPr>
        <w:t>
      8) Қашықтан білім беру және кәсіби даму институты  студенттерінің санын 200 адамға дейін арттыру;</w:t>
      </w:r>
    </w:p>
    <w:p>
      <w:pPr>
        <w:spacing w:after="0"/>
        <w:ind w:left="0"/>
        <w:jc w:val="both"/>
      </w:pPr>
      <w:r>
        <w:rPr>
          <w:rFonts w:ascii="Times New Roman"/>
          <w:b w:val="false"/>
          <w:i w:val="false"/>
          <w:color w:val="000000"/>
          <w:sz w:val="28"/>
        </w:rPr>
        <w:t>
      9) өткізілетін біліктілікті арттыру курстарының санын арттыру;</w:t>
      </w:r>
    </w:p>
    <w:p>
      <w:pPr>
        <w:spacing w:after="0"/>
        <w:ind w:left="0"/>
        <w:jc w:val="both"/>
      </w:pPr>
      <w:r>
        <w:rPr>
          <w:rFonts w:ascii="Times New Roman"/>
          <w:b w:val="false"/>
          <w:i w:val="false"/>
          <w:color w:val="000000"/>
          <w:sz w:val="28"/>
        </w:rPr>
        <w:t>
      10) ЖАОК бойынша курстардан өткені туралы сертификаттар бере отырып, 1000 тыңдаушыны оқыту (ақылы және тегін негізде);</w:t>
      </w:r>
    </w:p>
    <w:p>
      <w:pPr>
        <w:spacing w:after="0"/>
        <w:ind w:left="0"/>
        <w:jc w:val="both"/>
      </w:pPr>
      <w:r>
        <w:rPr>
          <w:rFonts w:ascii="Times New Roman"/>
          <w:b w:val="false"/>
          <w:i w:val="false"/>
          <w:color w:val="000000"/>
          <w:sz w:val="28"/>
        </w:rPr>
        <w:t>
      11) Polytechonline сертификаттарын бере отырып, 100 ЖАОК ұйымдастыру, оның ішінде 2 курс онлайн-оқытудың халықаралық платформаларында (Coursera, Udemy және т.б.) орналастырылатын болады.</w:t>
      </w:r>
    </w:p>
    <w:bookmarkStart w:name="z97" w:id="90"/>
    <w:p>
      <w:pPr>
        <w:spacing w:after="0"/>
        <w:ind w:left="0"/>
        <w:jc w:val="both"/>
      </w:pPr>
      <w:r>
        <w:rPr>
          <w:rFonts w:ascii="Times New Roman"/>
          <w:b w:val="false"/>
          <w:i w:val="false"/>
          <w:color w:val="000000"/>
          <w:sz w:val="28"/>
        </w:rPr>
        <w:t>
      2. "Сапалы зерттеулер нәтижелері" және "Сапалы ғылыми зерттеулер" стратегиялық міндеті аясында:</w:t>
      </w:r>
    </w:p>
    <w:bookmarkEnd w:id="90"/>
    <w:p>
      <w:pPr>
        <w:spacing w:after="0"/>
        <w:ind w:left="0"/>
        <w:jc w:val="both"/>
      </w:pPr>
      <w:r>
        <w:rPr>
          <w:rFonts w:ascii="Times New Roman"/>
          <w:b w:val="false"/>
          <w:i w:val="false"/>
          <w:color w:val="000000"/>
          <w:sz w:val="28"/>
        </w:rPr>
        <w:t xml:space="preserve">
      1) виртуалды зертханаларды қоса алғанда, ғылыми-зерттеу зертханалары санының өсуі (және оларды аккредиттеу); </w:t>
      </w:r>
    </w:p>
    <w:p>
      <w:pPr>
        <w:spacing w:after="0"/>
        <w:ind w:left="0"/>
        <w:jc w:val="both"/>
      </w:pPr>
      <w:r>
        <w:rPr>
          <w:rFonts w:ascii="Times New Roman"/>
          <w:b w:val="false"/>
          <w:i w:val="false"/>
          <w:color w:val="000000"/>
          <w:sz w:val="28"/>
        </w:rPr>
        <w:t>
      2) зерттеушілер санының өсуі;</w:t>
      </w:r>
    </w:p>
    <w:p>
      <w:pPr>
        <w:spacing w:after="0"/>
        <w:ind w:left="0"/>
        <w:jc w:val="both"/>
      </w:pPr>
      <w:r>
        <w:rPr>
          <w:rFonts w:ascii="Times New Roman"/>
          <w:b w:val="false"/>
          <w:i w:val="false"/>
          <w:color w:val="000000"/>
          <w:sz w:val="28"/>
        </w:rPr>
        <w:t>
      3) университеттің жалпы кірісінен ҒЗЖ және ҒЗТКЖ бойынша кірістер көлемі 20 %-дан астам;</w:t>
      </w:r>
    </w:p>
    <w:p>
      <w:pPr>
        <w:spacing w:after="0"/>
        <w:ind w:left="0"/>
        <w:jc w:val="both"/>
      </w:pPr>
      <w:r>
        <w:rPr>
          <w:rFonts w:ascii="Times New Roman"/>
          <w:b w:val="false"/>
          <w:i w:val="false"/>
          <w:color w:val="000000"/>
          <w:sz w:val="28"/>
        </w:rPr>
        <w:t>
      4) бизнес қаражаты есебінен қаржыландырылатын кемінде 25 жобаға қол жеткізу;</w:t>
      </w:r>
    </w:p>
    <w:p>
      <w:pPr>
        <w:spacing w:after="0"/>
        <w:ind w:left="0"/>
        <w:jc w:val="both"/>
      </w:pPr>
      <w:r>
        <w:rPr>
          <w:rFonts w:ascii="Times New Roman"/>
          <w:b w:val="false"/>
          <w:i w:val="false"/>
          <w:color w:val="000000"/>
          <w:sz w:val="28"/>
        </w:rPr>
        <w:t>
      5) стартап конкурстары шеңберінде іске асырылатын жобалар саны – 3 бірлік;</w:t>
      </w:r>
    </w:p>
    <w:p>
      <w:pPr>
        <w:spacing w:after="0"/>
        <w:ind w:left="0"/>
        <w:jc w:val="both"/>
      </w:pPr>
      <w:r>
        <w:rPr>
          <w:rFonts w:ascii="Times New Roman"/>
          <w:b w:val="false"/>
          <w:i w:val="false"/>
          <w:color w:val="000000"/>
          <w:sz w:val="28"/>
        </w:rPr>
        <w:t>
      6) қолданбалы ғылыми әзірлемелерді коммерцияландыру – 10 %;</w:t>
      </w:r>
    </w:p>
    <w:p>
      <w:pPr>
        <w:spacing w:after="0"/>
        <w:ind w:left="0"/>
        <w:jc w:val="both"/>
      </w:pPr>
      <w:r>
        <w:rPr>
          <w:rFonts w:ascii="Times New Roman"/>
          <w:b w:val="false"/>
          <w:i w:val="false"/>
          <w:color w:val="000000"/>
          <w:sz w:val="28"/>
        </w:rPr>
        <w:t>
      7) жылына Q1 және Q2-де 315 жарияланымға қол жеткізу;</w:t>
      </w:r>
    </w:p>
    <w:p>
      <w:pPr>
        <w:spacing w:after="0"/>
        <w:ind w:left="0"/>
        <w:jc w:val="both"/>
      </w:pPr>
      <w:r>
        <w:rPr>
          <w:rFonts w:ascii="Times New Roman"/>
          <w:b w:val="false"/>
          <w:i w:val="false"/>
          <w:color w:val="000000"/>
          <w:sz w:val="28"/>
        </w:rPr>
        <w:t>
      8) Қазақстан Республикасының ЖЖБҰ жарияланатын ТОП 3-ке кіру;</w:t>
      </w:r>
    </w:p>
    <w:p>
      <w:pPr>
        <w:spacing w:after="0"/>
        <w:ind w:left="0"/>
        <w:jc w:val="both"/>
      </w:pPr>
      <w:r>
        <w:rPr>
          <w:rFonts w:ascii="Times New Roman"/>
          <w:b w:val="false"/>
          <w:i w:val="false"/>
          <w:color w:val="000000"/>
          <w:sz w:val="28"/>
        </w:rPr>
        <w:t>
      9) материалдық емес активтер базасын күшейту және қорғау құжаттарының жылына кемінде 25-ке өсуіне қол жеткізу;</w:t>
      </w:r>
    </w:p>
    <w:p>
      <w:pPr>
        <w:spacing w:after="0"/>
        <w:ind w:left="0"/>
        <w:jc w:val="both"/>
      </w:pPr>
      <w:r>
        <w:rPr>
          <w:rFonts w:ascii="Times New Roman"/>
          <w:b w:val="false"/>
          <w:i w:val="false"/>
          <w:color w:val="000000"/>
          <w:sz w:val="28"/>
        </w:rPr>
        <w:t>
      10) қолдау көрсетілетін қорғау құжаттарының санын жылына 20 патентке дейін жеткізу;</w:t>
      </w:r>
    </w:p>
    <w:p>
      <w:pPr>
        <w:spacing w:after="0"/>
        <w:ind w:left="0"/>
        <w:jc w:val="both"/>
      </w:pPr>
      <w:r>
        <w:rPr>
          <w:rFonts w:ascii="Times New Roman"/>
          <w:b w:val="false"/>
          <w:i w:val="false"/>
          <w:color w:val="000000"/>
          <w:sz w:val="28"/>
        </w:rPr>
        <w:t>
      11) жылына 5 патент мөлшерінде халықаралық қорғау құжаттарын алу;</w:t>
      </w:r>
    </w:p>
    <w:p>
      <w:pPr>
        <w:spacing w:after="0"/>
        <w:ind w:left="0"/>
        <w:jc w:val="both"/>
      </w:pPr>
      <w:r>
        <w:rPr>
          <w:rFonts w:ascii="Times New Roman"/>
          <w:b w:val="false"/>
          <w:i w:val="false"/>
          <w:color w:val="000000"/>
          <w:sz w:val="28"/>
        </w:rPr>
        <w:t>
      12) ғылыми нәтижелерді жариялау үшін меншікті ғылыми журналдар жасау;</w:t>
      </w:r>
    </w:p>
    <w:p>
      <w:pPr>
        <w:spacing w:after="0"/>
        <w:ind w:left="0"/>
        <w:jc w:val="both"/>
      </w:pPr>
      <w:r>
        <w:rPr>
          <w:rFonts w:ascii="Times New Roman"/>
          <w:b w:val="false"/>
          <w:i w:val="false"/>
          <w:color w:val="000000"/>
          <w:sz w:val="28"/>
        </w:rPr>
        <w:t>
      13) Scopus/Web of Science/Springer халықаралық дерекқорларына өз ғылыми журналдарын ілгерілету.</w:t>
      </w:r>
    </w:p>
    <w:p>
      <w:pPr>
        <w:spacing w:after="0"/>
        <w:ind w:left="0"/>
        <w:jc w:val="both"/>
      </w:pPr>
      <w:r>
        <w:rPr>
          <w:rFonts w:ascii="Times New Roman"/>
          <w:b w:val="false"/>
          <w:i w:val="false"/>
          <w:color w:val="000000"/>
          <w:sz w:val="28"/>
        </w:rPr>
        <w:t>
      3. "Сапалы корпоративтік басқару" стратегиялық міндеті аясында:</w:t>
      </w:r>
    </w:p>
    <w:p>
      <w:pPr>
        <w:spacing w:after="0"/>
        <w:ind w:left="0"/>
        <w:jc w:val="both"/>
      </w:pPr>
      <w:r>
        <w:rPr>
          <w:rFonts w:ascii="Times New Roman"/>
          <w:b w:val="false"/>
          <w:i w:val="false"/>
          <w:color w:val="000000"/>
          <w:sz w:val="28"/>
        </w:rPr>
        <w:t>
      1) зертханалық қорды заманауи жабдықтармен жарақтандыру;</w:t>
      </w:r>
    </w:p>
    <w:p>
      <w:pPr>
        <w:spacing w:after="0"/>
        <w:ind w:left="0"/>
        <w:jc w:val="both"/>
      </w:pPr>
      <w:r>
        <w:rPr>
          <w:rFonts w:ascii="Times New Roman"/>
          <w:b w:val="false"/>
          <w:i w:val="false"/>
          <w:color w:val="000000"/>
          <w:sz w:val="28"/>
        </w:rPr>
        <w:t>
      2) халықаралық қауымдастықтарға қатысуды қалпына келтіру;</w:t>
      </w:r>
    </w:p>
    <w:p>
      <w:pPr>
        <w:spacing w:after="0"/>
        <w:ind w:left="0"/>
        <w:jc w:val="both"/>
      </w:pPr>
      <w:r>
        <w:rPr>
          <w:rFonts w:ascii="Times New Roman"/>
          <w:b w:val="false"/>
          <w:i w:val="false"/>
          <w:color w:val="000000"/>
          <w:sz w:val="28"/>
        </w:rPr>
        <w:t>
      3) жатақханаларды жаңғырту;</w:t>
      </w:r>
    </w:p>
    <w:p>
      <w:pPr>
        <w:spacing w:after="0"/>
        <w:ind w:left="0"/>
        <w:jc w:val="both"/>
      </w:pPr>
      <w:r>
        <w:rPr>
          <w:rFonts w:ascii="Times New Roman"/>
          <w:b w:val="false"/>
          <w:i w:val="false"/>
          <w:color w:val="000000"/>
          <w:sz w:val="28"/>
        </w:rPr>
        <w:t>
      4) ОПҚ дәрежелі болуын арттыру;</w:t>
      </w:r>
    </w:p>
    <w:p>
      <w:pPr>
        <w:spacing w:after="0"/>
        <w:ind w:left="0"/>
        <w:jc w:val="both"/>
      </w:pPr>
      <w:r>
        <w:rPr>
          <w:rFonts w:ascii="Times New Roman"/>
          <w:b w:val="false"/>
          <w:i w:val="false"/>
          <w:color w:val="000000"/>
          <w:sz w:val="28"/>
        </w:rPr>
        <w:t>
      5) ОПҚ және ғылыми қызметкерлердің ағылшын тілін меңгеру деңгейін арттыру;</w:t>
      </w:r>
    </w:p>
    <w:p>
      <w:pPr>
        <w:spacing w:after="0"/>
        <w:ind w:left="0"/>
        <w:jc w:val="both"/>
      </w:pPr>
      <w:r>
        <w:rPr>
          <w:rFonts w:ascii="Times New Roman"/>
          <w:b w:val="false"/>
          <w:i w:val="false"/>
          <w:color w:val="000000"/>
          <w:sz w:val="28"/>
        </w:rPr>
        <w:t>
      6) КазҰТЗУ қызметкерлерінің біліктілігін арттыру.</w:t>
      </w:r>
    </w:p>
    <w:bookmarkStart w:name="z26" w:id="91"/>
    <w:p>
      <w:pPr>
        <w:spacing w:after="0"/>
        <w:ind w:left="0"/>
        <w:jc w:val="left"/>
      </w:pPr>
      <w:r>
        <w:rPr>
          <w:rFonts w:ascii="Times New Roman"/>
          <w:b/>
          <w:i w:val="false"/>
          <w:color w:val="000000"/>
        </w:rPr>
        <w:t xml:space="preserve"> 4-кіші бөлім. Ғылыми-зерттеу хабын құруға жоспарланатын қаржы қаражаты</w:t>
      </w:r>
    </w:p>
    <w:bookmarkEnd w:id="91"/>
    <w:bookmarkStart w:name="z98" w:id="92"/>
    <w:p>
      <w:pPr>
        <w:spacing w:after="0"/>
        <w:ind w:left="0"/>
        <w:jc w:val="both"/>
      </w:pPr>
      <w:r>
        <w:rPr>
          <w:rFonts w:ascii="Times New Roman"/>
          <w:b w:val="false"/>
          <w:i w:val="false"/>
          <w:color w:val="000000"/>
          <w:sz w:val="28"/>
        </w:rPr>
        <w:t xml:space="preserve">
      Іске асырылып жатқан Даму бағдарламасының ауқымын хаб құру арқылы іске асырылуы қажет 3 бағыт бойынша айқындауға болады. </w:t>
      </w:r>
    </w:p>
    <w:bookmarkEnd w:id="92"/>
    <w:p>
      <w:pPr>
        <w:spacing w:after="0"/>
        <w:ind w:left="0"/>
        <w:jc w:val="both"/>
      </w:pPr>
      <w:r>
        <w:rPr>
          <w:rFonts w:ascii="Times New Roman"/>
          <w:b w:val="false"/>
          <w:i w:val="false"/>
          <w:color w:val="000000"/>
          <w:sz w:val="28"/>
        </w:rPr>
        <w:t xml:space="preserve">
      Бірінші бағыт білім беру, ғылыми, әлеуметтік және корпоративтік қызметті қозғайды, оларды іске асыру ұсынылған индикаторларды жүзеге асыруға мүмкіндік береді. Кадрларды даярлау негізінде "Академиялық қызмет" 1-кіші бөлімінде келтірілген схема пайдаланылатын болады, мұндағы негізгі қызмет – зерттеу арқылы студенттерге бағытталған оқыту. Іс жүзінде білім алушылардың эксперименттік топтары зерттеулер жүргізу арқылы жаңа білім алатын болады. </w:t>
      </w:r>
    </w:p>
    <w:p>
      <w:pPr>
        <w:spacing w:after="0"/>
        <w:ind w:left="0"/>
        <w:jc w:val="both"/>
      </w:pPr>
      <w:r>
        <w:rPr>
          <w:rFonts w:ascii="Times New Roman"/>
          <w:b w:val="false"/>
          <w:i w:val="false"/>
          <w:color w:val="000000"/>
          <w:sz w:val="28"/>
        </w:rPr>
        <w:t>
      Хаб құрудың екінші және маңызды кезеңі жаңа инфрақұрылымды дамыту және құру болып табылады. Жаңа жатақханалар салу маңызды аспект болып табылады, салынып жатқан жатақхана корпустары төсек-орындардағы тапшылықты жоюға мүмкіндік береді.</w:t>
      </w:r>
    </w:p>
    <w:p>
      <w:pPr>
        <w:spacing w:after="0"/>
        <w:ind w:left="0"/>
        <w:jc w:val="both"/>
      </w:pPr>
      <w:r>
        <w:rPr>
          <w:rFonts w:ascii="Times New Roman"/>
          <w:b w:val="false"/>
          <w:i w:val="false"/>
          <w:color w:val="000000"/>
          <w:sz w:val="28"/>
        </w:rPr>
        <w:t>
      Білім алушылардың болжамды саны 15,7 мың білім алушы болған кезде (мемлекеттік тапсырыс – 13,2 мың білім алушы, ақылы оқыту – 2,5 мың білім алушы) 2032 жылы әлеуетті тапшылық 11 мың төсек-орынды құрайды. Бүгінгі таңда ҚазҰТЗУ білім алушыларды тек 2300 төсек-орынмен қамтамасыз етіп отыр.</w:t>
      </w:r>
    </w:p>
    <w:bookmarkStart w:name="z99" w:id="93"/>
    <w:p>
      <w:pPr>
        <w:spacing w:after="0"/>
        <w:ind w:left="0"/>
        <w:jc w:val="both"/>
      </w:pPr>
      <w:r>
        <w:rPr>
          <w:rFonts w:ascii="Times New Roman"/>
          <w:b w:val="false"/>
          <w:i w:val="false"/>
          <w:color w:val="000000"/>
          <w:sz w:val="28"/>
        </w:rPr>
        <w:t>
      Білім алушылар контингенті жыл сайын өсетінін ескерсек, жатақханалардың жаңа ғимараттарын салу білім алушылардың ғана емес, университет оқытушылары мен қызметкерлерінің де тұрғын үйге деген сұранысын қанағаттандыруға мүмкіндік береді.</w:t>
      </w:r>
    </w:p>
    <w:bookmarkEnd w:id="93"/>
    <w:p>
      <w:pPr>
        <w:spacing w:after="0"/>
        <w:ind w:left="0"/>
        <w:jc w:val="both"/>
      </w:pPr>
      <w:r>
        <w:rPr>
          <w:rFonts w:ascii="Times New Roman"/>
          <w:b w:val="false"/>
          <w:i w:val="false"/>
          <w:color w:val="000000"/>
          <w:sz w:val="28"/>
        </w:rPr>
        <w:t xml:space="preserve">
      Үшінші бағыт білім беруді зерттеулер арқылы іске асыруды қажетті құрал-жабдықтармен қамтамасыз ету болып табылады, ол зерттеу арқылы оқытуды неғұрлым тиімді әдістермен жүргізуді, білімнің әртүрлі салаларындағы мамандардың үздік білімі мен тәжірибесін интеграциялауды және Қазақстанда жоғары білім беру жүйесін дамытуда көрініс тапқан мультипликативтік әсерге қол жеткізуді көздейді. </w:t>
      </w:r>
    </w:p>
    <w:p>
      <w:pPr>
        <w:spacing w:after="0"/>
        <w:ind w:left="0"/>
        <w:jc w:val="both"/>
      </w:pPr>
      <w:r>
        <w:rPr>
          <w:rFonts w:ascii="Times New Roman"/>
          <w:b w:val="false"/>
          <w:i w:val="false"/>
          <w:color w:val="000000"/>
          <w:sz w:val="28"/>
        </w:rPr>
        <w:t>
      Осы мақсаттар үшін оқу корпустарында зертханалық зерттеулерден бастап университет жанындағы ғылыми орталықтарда және еншілес ұйымдарда апробация жүргізуге дейінгі зерттеулердің толық циклін қамтамасыз ету жоспарлануда.</w:t>
      </w:r>
    </w:p>
    <w:p>
      <w:pPr>
        <w:spacing w:after="0"/>
        <w:ind w:left="0"/>
        <w:jc w:val="both"/>
      </w:pPr>
      <w:r>
        <w:rPr>
          <w:rFonts w:ascii="Times New Roman"/>
          <w:b w:val="false"/>
          <w:i w:val="false"/>
          <w:color w:val="000000"/>
          <w:sz w:val="28"/>
        </w:rPr>
        <w:t>
      ҚазҰТЗУ Даму бағдарламасын іске асыруға үшін қажетті қаражат:</w:t>
      </w:r>
    </w:p>
    <w:p>
      <w:pPr>
        <w:spacing w:after="0"/>
        <w:ind w:left="0"/>
        <w:jc w:val="both"/>
      </w:pPr>
      <w:r>
        <w:rPr>
          <w:rFonts w:ascii="Times New Roman"/>
          <w:b w:val="false"/>
          <w:i w:val="false"/>
          <w:color w:val="000000"/>
          <w:sz w:val="28"/>
        </w:rPr>
        <w:t>
      2023 – 2027 жылдарға арналған республикалық бюджет қаражатынан дамуға арналған жалпы шығыстар  77670483 мың теңгені құрайды, оның ішінде:</w:t>
      </w:r>
    </w:p>
    <w:p>
      <w:pPr>
        <w:spacing w:after="0"/>
        <w:ind w:left="0"/>
        <w:jc w:val="both"/>
      </w:pPr>
      <w:r>
        <w:rPr>
          <w:rFonts w:ascii="Times New Roman"/>
          <w:b w:val="false"/>
          <w:i w:val="false"/>
          <w:color w:val="000000"/>
          <w:sz w:val="28"/>
        </w:rPr>
        <w:t>
      1) мемлекеттік білім беру тапсырысы бойынша білім беру қызметінен түскен қаражат – 45347239 мың теңге;</w:t>
      </w:r>
    </w:p>
    <w:p>
      <w:pPr>
        <w:spacing w:after="0"/>
        <w:ind w:left="0"/>
        <w:jc w:val="both"/>
      </w:pPr>
      <w:r>
        <w:rPr>
          <w:rFonts w:ascii="Times New Roman"/>
          <w:b w:val="false"/>
          <w:i w:val="false"/>
          <w:color w:val="000000"/>
          <w:sz w:val="28"/>
        </w:rPr>
        <w:t>
      2) академиялық ұтқырлықтан түскен қаражат –  178020 мың теңге;</w:t>
      </w:r>
    </w:p>
    <w:p>
      <w:pPr>
        <w:spacing w:after="0"/>
        <w:ind w:left="0"/>
        <w:jc w:val="both"/>
      </w:pPr>
      <w:r>
        <w:rPr>
          <w:rFonts w:ascii="Times New Roman"/>
          <w:b w:val="false"/>
          <w:i w:val="false"/>
          <w:color w:val="000000"/>
          <w:sz w:val="28"/>
        </w:rPr>
        <w:t>
      3) ғылыми қызметтен түскен қаражат – 12048705 мың теңге;</w:t>
      </w:r>
    </w:p>
    <w:p>
      <w:pPr>
        <w:spacing w:after="0"/>
        <w:ind w:left="0"/>
        <w:jc w:val="both"/>
      </w:pPr>
      <w:r>
        <w:rPr>
          <w:rFonts w:ascii="Times New Roman"/>
          <w:b w:val="false"/>
          <w:i w:val="false"/>
          <w:color w:val="000000"/>
          <w:sz w:val="28"/>
        </w:rPr>
        <w:t>
      4) өзге қызметтен түскен қаражат – 20096519 мың теңге.</w:t>
      </w:r>
    </w:p>
    <w:p>
      <w:pPr>
        <w:spacing w:after="0"/>
        <w:ind w:left="0"/>
        <w:jc w:val="both"/>
      </w:pPr>
      <w:r>
        <w:rPr>
          <w:rFonts w:ascii="Times New Roman"/>
          <w:b w:val="false"/>
          <w:i w:val="false"/>
          <w:color w:val="000000"/>
          <w:sz w:val="28"/>
        </w:rPr>
        <w:t>
      2023      жылы – 14719096 мың теңге:</w:t>
      </w:r>
    </w:p>
    <w:p>
      <w:pPr>
        <w:spacing w:after="0"/>
        <w:ind w:left="0"/>
        <w:jc w:val="both"/>
      </w:pPr>
      <w:r>
        <w:rPr>
          <w:rFonts w:ascii="Times New Roman"/>
          <w:b w:val="false"/>
          <w:i w:val="false"/>
          <w:color w:val="000000"/>
          <w:sz w:val="28"/>
        </w:rPr>
        <w:t>
      1) мемлекеттік білім беру тапсырысы бойынша білім беру қызметінен түскен қаражат – 8259536 мың теңге;</w:t>
      </w:r>
    </w:p>
    <w:p>
      <w:pPr>
        <w:spacing w:after="0"/>
        <w:ind w:left="0"/>
        <w:jc w:val="both"/>
      </w:pPr>
      <w:r>
        <w:rPr>
          <w:rFonts w:ascii="Times New Roman"/>
          <w:b w:val="false"/>
          <w:i w:val="false"/>
          <w:color w:val="000000"/>
          <w:sz w:val="28"/>
        </w:rPr>
        <w:t>
      2) академиялық ұтқырлықтан түскен қаражат  – 28516 мың теңге;</w:t>
      </w:r>
    </w:p>
    <w:p>
      <w:pPr>
        <w:spacing w:after="0"/>
        <w:ind w:left="0"/>
        <w:jc w:val="both"/>
      </w:pPr>
      <w:r>
        <w:rPr>
          <w:rFonts w:ascii="Times New Roman"/>
          <w:b w:val="false"/>
          <w:i w:val="false"/>
          <w:color w:val="000000"/>
          <w:sz w:val="28"/>
        </w:rPr>
        <w:t>
      3) ғылыми қызметтен түскен қаражат – 2804705 мың теңге;</w:t>
      </w:r>
    </w:p>
    <w:p>
      <w:pPr>
        <w:spacing w:after="0"/>
        <w:ind w:left="0"/>
        <w:jc w:val="both"/>
      </w:pPr>
      <w:r>
        <w:rPr>
          <w:rFonts w:ascii="Times New Roman"/>
          <w:b w:val="false"/>
          <w:i w:val="false"/>
          <w:color w:val="000000"/>
          <w:sz w:val="28"/>
        </w:rPr>
        <w:t>
      4) өзге қызметтен түскен қаражат – 3626339 мың теңге.</w:t>
      </w:r>
    </w:p>
    <w:p>
      <w:pPr>
        <w:spacing w:after="0"/>
        <w:ind w:left="0"/>
        <w:jc w:val="both"/>
      </w:pPr>
      <w:r>
        <w:rPr>
          <w:rFonts w:ascii="Times New Roman"/>
          <w:b w:val="false"/>
          <w:i w:val="false"/>
          <w:color w:val="000000"/>
          <w:sz w:val="28"/>
        </w:rPr>
        <w:t>
      2024      жылы – 14865486 мың теңге:</w:t>
      </w:r>
    </w:p>
    <w:p>
      <w:pPr>
        <w:spacing w:after="0"/>
        <w:ind w:left="0"/>
        <w:jc w:val="both"/>
      </w:pPr>
      <w:r>
        <w:rPr>
          <w:rFonts w:ascii="Times New Roman"/>
          <w:b w:val="false"/>
          <w:i w:val="false"/>
          <w:color w:val="000000"/>
          <w:sz w:val="28"/>
        </w:rPr>
        <w:t>
      1) мемлекеттік білім беру тапсырысы бойынша білім беру қызметінен түсетін қаражат – 8668245 мың теңге;</w:t>
      </w:r>
    </w:p>
    <w:p>
      <w:pPr>
        <w:spacing w:after="0"/>
        <w:ind w:left="0"/>
        <w:jc w:val="both"/>
      </w:pPr>
      <w:r>
        <w:rPr>
          <w:rFonts w:ascii="Times New Roman"/>
          <w:b w:val="false"/>
          <w:i w:val="false"/>
          <w:color w:val="000000"/>
          <w:sz w:val="28"/>
        </w:rPr>
        <w:t>
      2) академиялық ұтқырлықтан түсетін қаражат – 37376 мың теңге;</w:t>
      </w:r>
    </w:p>
    <w:p>
      <w:pPr>
        <w:spacing w:after="0"/>
        <w:ind w:left="0"/>
        <w:jc w:val="both"/>
      </w:pPr>
      <w:r>
        <w:rPr>
          <w:rFonts w:ascii="Times New Roman"/>
          <w:b w:val="false"/>
          <w:i w:val="false"/>
          <w:color w:val="000000"/>
          <w:sz w:val="28"/>
        </w:rPr>
        <w:t>
      3) ғылыми қызметтен түсетін қаражат – 2311000 мың теңге;</w:t>
      </w:r>
    </w:p>
    <w:p>
      <w:pPr>
        <w:spacing w:after="0"/>
        <w:ind w:left="0"/>
        <w:jc w:val="both"/>
      </w:pPr>
      <w:r>
        <w:rPr>
          <w:rFonts w:ascii="Times New Roman"/>
          <w:b w:val="false"/>
          <w:i w:val="false"/>
          <w:color w:val="000000"/>
          <w:sz w:val="28"/>
        </w:rPr>
        <w:t>
      4) өзге қызметтен түсетін қаражат – 3848865 мың теңге.</w:t>
      </w:r>
    </w:p>
    <w:p>
      <w:pPr>
        <w:spacing w:after="0"/>
        <w:ind w:left="0"/>
        <w:jc w:val="both"/>
      </w:pPr>
      <w:r>
        <w:rPr>
          <w:rFonts w:ascii="Times New Roman"/>
          <w:b w:val="false"/>
          <w:i w:val="false"/>
          <w:color w:val="000000"/>
          <w:sz w:val="28"/>
        </w:rPr>
        <w:t>
      2025      жылы – 15511881 мың теңге:</w:t>
      </w:r>
    </w:p>
    <w:p>
      <w:pPr>
        <w:spacing w:after="0"/>
        <w:ind w:left="0"/>
        <w:jc w:val="both"/>
      </w:pPr>
      <w:r>
        <w:rPr>
          <w:rFonts w:ascii="Times New Roman"/>
          <w:b w:val="false"/>
          <w:i w:val="false"/>
          <w:color w:val="000000"/>
          <w:sz w:val="28"/>
        </w:rPr>
        <w:t>
      1) мемлекеттік білім беру тапсырысы бойынша білім беру қызметінен түсетін қаражат – 9101240 мың теңге;</w:t>
      </w:r>
    </w:p>
    <w:p>
      <w:pPr>
        <w:spacing w:after="0"/>
        <w:ind w:left="0"/>
        <w:jc w:val="both"/>
      </w:pPr>
      <w:r>
        <w:rPr>
          <w:rFonts w:ascii="Times New Roman"/>
          <w:b w:val="false"/>
          <w:i w:val="false"/>
          <w:color w:val="000000"/>
          <w:sz w:val="28"/>
        </w:rPr>
        <w:t>
      2) академиялық ұтқырлықтан түсетін қаражат – 37376 мың теңге;</w:t>
      </w:r>
    </w:p>
    <w:p>
      <w:pPr>
        <w:spacing w:after="0"/>
        <w:ind w:left="0"/>
        <w:jc w:val="both"/>
      </w:pPr>
      <w:r>
        <w:rPr>
          <w:rFonts w:ascii="Times New Roman"/>
          <w:b w:val="false"/>
          <w:i w:val="false"/>
          <w:color w:val="000000"/>
          <w:sz w:val="28"/>
        </w:rPr>
        <w:t>
      3) ғылыми қызметтен түсетін қаражат – 2311000 мың теңге;</w:t>
      </w:r>
    </w:p>
    <w:p>
      <w:pPr>
        <w:spacing w:after="0"/>
        <w:ind w:left="0"/>
        <w:jc w:val="both"/>
      </w:pPr>
      <w:r>
        <w:rPr>
          <w:rFonts w:ascii="Times New Roman"/>
          <w:b w:val="false"/>
          <w:i w:val="false"/>
          <w:color w:val="000000"/>
          <w:sz w:val="28"/>
        </w:rPr>
        <w:t>
      4) өзге қызметтен түсетін қаражат – 4062265 мың теңге.</w:t>
      </w:r>
    </w:p>
    <w:p>
      <w:pPr>
        <w:spacing w:after="0"/>
        <w:ind w:left="0"/>
        <w:jc w:val="both"/>
      </w:pPr>
      <w:r>
        <w:rPr>
          <w:rFonts w:ascii="Times New Roman"/>
          <w:b w:val="false"/>
          <w:i w:val="false"/>
          <w:color w:val="000000"/>
          <w:sz w:val="28"/>
        </w:rPr>
        <w:t>
      2026      жылы – 16183787 мың теңге:</w:t>
      </w:r>
    </w:p>
    <w:p>
      <w:pPr>
        <w:spacing w:after="0"/>
        <w:ind w:left="0"/>
        <w:jc w:val="both"/>
      </w:pPr>
      <w:r>
        <w:rPr>
          <w:rFonts w:ascii="Times New Roman"/>
          <w:b w:val="false"/>
          <w:i w:val="false"/>
          <w:color w:val="000000"/>
          <w:sz w:val="28"/>
        </w:rPr>
        <w:t>
      1) мемлекеттік білім беру тапсырысы бойынша білім беру қызметінен түсетін қаражат – 9555886 мың теңге;</w:t>
      </w:r>
    </w:p>
    <w:p>
      <w:pPr>
        <w:spacing w:after="0"/>
        <w:ind w:left="0"/>
        <w:jc w:val="both"/>
      </w:pPr>
      <w:r>
        <w:rPr>
          <w:rFonts w:ascii="Times New Roman"/>
          <w:b w:val="false"/>
          <w:i w:val="false"/>
          <w:color w:val="000000"/>
          <w:sz w:val="28"/>
        </w:rPr>
        <w:t>
      2) академиялық ұтқырлықтан түсетін қаражат – 37376 мың теңге;</w:t>
      </w:r>
    </w:p>
    <w:p>
      <w:pPr>
        <w:spacing w:after="0"/>
        <w:ind w:left="0"/>
        <w:jc w:val="both"/>
      </w:pPr>
      <w:r>
        <w:rPr>
          <w:rFonts w:ascii="Times New Roman"/>
          <w:b w:val="false"/>
          <w:i w:val="false"/>
          <w:color w:val="000000"/>
          <w:sz w:val="28"/>
        </w:rPr>
        <w:t>
      3) ғылыми қызметтен түсетін қаражат – 2311000 мың теңге;</w:t>
      </w:r>
    </w:p>
    <w:p>
      <w:pPr>
        <w:spacing w:after="0"/>
        <w:ind w:left="0"/>
        <w:jc w:val="both"/>
      </w:pPr>
      <w:r>
        <w:rPr>
          <w:rFonts w:ascii="Times New Roman"/>
          <w:b w:val="false"/>
          <w:i w:val="false"/>
          <w:color w:val="000000"/>
          <w:sz w:val="28"/>
        </w:rPr>
        <w:t>
      4) өзге қызметтен түсетін қаражат – 4279525 мың теңге.</w:t>
      </w:r>
    </w:p>
    <w:p>
      <w:pPr>
        <w:spacing w:after="0"/>
        <w:ind w:left="0"/>
        <w:jc w:val="both"/>
      </w:pPr>
      <w:r>
        <w:rPr>
          <w:rFonts w:ascii="Times New Roman"/>
          <w:b w:val="false"/>
          <w:i w:val="false"/>
          <w:color w:val="000000"/>
          <w:sz w:val="28"/>
        </w:rPr>
        <w:t>
      2027      жылы – 16390233 мың теңге:</w:t>
      </w:r>
    </w:p>
    <w:p>
      <w:pPr>
        <w:spacing w:after="0"/>
        <w:ind w:left="0"/>
        <w:jc w:val="both"/>
      </w:pPr>
      <w:r>
        <w:rPr>
          <w:rFonts w:ascii="Times New Roman"/>
          <w:b w:val="false"/>
          <w:i w:val="false"/>
          <w:color w:val="000000"/>
          <w:sz w:val="28"/>
        </w:rPr>
        <w:t>
      1) мемлекеттік білім беру тапсырысы бойынша білім беру қызметінен түсетін қаражат – 9762332 мың теңге;</w:t>
      </w:r>
    </w:p>
    <w:p>
      <w:pPr>
        <w:spacing w:after="0"/>
        <w:ind w:left="0"/>
        <w:jc w:val="both"/>
      </w:pPr>
      <w:r>
        <w:rPr>
          <w:rFonts w:ascii="Times New Roman"/>
          <w:b w:val="false"/>
          <w:i w:val="false"/>
          <w:color w:val="000000"/>
          <w:sz w:val="28"/>
        </w:rPr>
        <w:t>
      2) академиялық ұтқырлықтан түсетін қаражат – 37376 мың теңге;</w:t>
      </w:r>
    </w:p>
    <w:p>
      <w:pPr>
        <w:spacing w:after="0"/>
        <w:ind w:left="0"/>
        <w:jc w:val="both"/>
      </w:pPr>
      <w:r>
        <w:rPr>
          <w:rFonts w:ascii="Times New Roman"/>
          <w:b w:val="false"/>
          <w:i w:val="false"/>
          <w:color w:val="000000"/>
          <w:sz w:val="28"/>
        </w:rPr>
        <w:t>
      3) ғылыми қызметтен түсетін қаражат – 2311000 мың теңге;</w:t>
      </w:r>
    </w:p>
    <w:p>
      <w:pPr>
        <w:spacing w:after="0"/>
        <w:ind w:left="0"/>
        <w:jc w:val="both"/>
      </w:pPr>
      <w:r>
        <w:rPr>
          <w:rFonts w:ascii="Times New Roman"/>
          <w:b w:val="false"/>
          <w:i w:val="false"/>
          <w:color w:val="000000"/>
          <w:sz w:val="28"/>
        </w:rPr>
        <w:t>
      4) өзге қызметтен түсетін қаражат – 4279525 мың теңге.</w:t>
      </w:r>
    </w:p>
    <w:p>
      <w:pPr>
        <w:spacing w:after="0"/>
        <w:ind w:left="0"/>
        <w:jc w:val="both"/>
      </w:pPr>
      <w:r>
        <w:rPr>
          <w:rFonts w:ascii="Times New Roman"/>
          <w:b w:val="false"/>
          <w:i w:val="false"/>
          <w:color w:val="000000"/>
          <w:sz w:val="28"/>
        </w:rPr>
        <w:t>
      2023 – 2027 жылдарға қажетті бюджеттен тыс қаржыландыру – 17913452 мың теңгені құрайды, оның ішінде:</w:t>
      </w:r>
    </w:p>
    <w:p>
      <w:pPr>
        <w:spacing w:after="0"/>
        <w:ind w:left="0"/>
        <w:jc w:val="both"/>
      </w:pPr>
      <w:r>
        <w:rPr>
          <w:rFonts w:ascii="Times New Roman"/>
          <w:b w:val="false"/>
          <w:i w:val="false"/>
          <w:color w:val="000000"/>
          <w:sz w:val="28"/>
        </w:rPr>
        <w:t>
      1) тартылған бюджеттен тыс инвестициялар – 2124180 мың теңге;</w:t>
      </w:r>
    </w:p>
    <w:p>
      <w:pPr>
        <w:spacing w:after="0"/>
        <w:ind w:left="0"/>
        <w:jc w:val="both"/>
      </w:pPr>
      <w:r>
        <w:rPr>
          <w:rFonts w:ascii="Times New Roman"/>
          <w:b w:val="false"/>
          <w:i w:val="false"/>
          <w:color w:val="000000"/>
          <w:sz w:val="28"/>
        </w:rPr>
        <w:t>
      2) білім беру қызметінен түсетін қаражат – 10039251 мың теңге;</w:t>
      </w:r>
    </w:p>
    <w:p>
      <w:pPr>
        <w:spacing w:after="0"/>
        <w:ind w:left="0"/>
        <w:jc w:val="both"/>
      </w:pPr>
      <w:r>
        <w:rPr>
          <w:rFonts w:ascii="Times New Roman"/>
          <w:b w:val="false"/>
          <w:i w:val="false"/>
          <w:color w:val="000000"/>
          <w:sz w:val="28"/>
        </w:rPr>
        <w:t>
      3) ғылыми қызметтен түсетін қаражат – 2296000 мың теңге;</w:t>
      </w:r>
    </w:p>
    <w:p>
      <w:pPr>
        <w:spacing w:after="0"/>
        <w:ind w:left="0"/>
        <w:jc w:val="both"/>
      </w:pPr>
      <w:r>
        <w:rPr>
          <w:rFonts w:ascii="Times New Roman"/>
          <w:b w:val="false"/>
          <w:i w:val="false"/>
          <w:color w:val="000000"/>
          <w:sz w:val="28"/>
        </w:rPr>
        <w:t>
      4) өзге қызметтен түсетін қаражат – 3454021 мың теңге.</w:t>
      </w:r>
    </w:p>
    <w:p>
      <w:pPr>
        <w:spacing w:after="0"/>
        <w:ind w:left="0"/>
        <w:jc w:val="both"/>
      </w:pPr>
      <w:r>
        <w:rPr>
          <w:rFonts w:ascii="Times New Roman"/>
          <w:b w:val="false"/>
          <w:i w:val="false"/>
          <w:color w:val="000000"/>
          <w:sz w:val="28"/>
        </w:rPr>
        <w:t>
      Оның ішінде 2023 – 2027 жылдар бөлінісінде:</w:t>
      </w:r>
    </w:p>
    <w:p>
      <w:pPr>
        <w:spacing w:after="0"/>
        <w:ind w:left="0"/>
        <w:jc w:val="both"/>
      </w:pPr>
      <w:r>
        <w:rPr>
          <w:rFonts w:ascii="Times New Roman"/>
          <w:b w:val="false"/>
          <w:i w:val="false"/>
          <w:color w:val="000000"/>
          <w:sz w:val="28"/>
        </w:rPr>
        <w:t>
      2023      жылы – 3168379 мың теңге, оның ішінде:</w:t>
      </w:r>
    </w:p>
    <w:p>
      <w:pPr>
        <w:spacing w:after="0"/>
        <w:ind w:left="0"/>
        <w:jc w:val="both"/>
      </w:pPr>
      <w:r>
        <w:rPr>
          <w:rFonts w:ascii="Times New Roman"/>
          <w:b w:val="false"/>
          <w:i w:val="false"/>
          <w:color w:val="000000"/>
          <w:sz w:val="28"/>
        </w:rPr>
        <w:t>
      1) тартылған бюджеттен тыс инвестициялар – 287211  мың теңге;</w:t>
      </w:r>
    </w:p>
    <w:p>
      <w:pPr>
        <w:spacing w:after="0"/>
        <w:ind w:left="0"/>
        <w:jc w:val="both"/>
      </w:pPr>
      <w:r>
        <w:rPr>
          <w:rFonts w:ascii="Times New Roman"/>
          <w:b w:val="false"/>
          <w:i w:val="false"/>
          <w:color w:val="000000"/>
          <w:sz w:val="28"/>
        </w:rPr>
        <w:t>
      2) білім беру қызметінен түскен қаражат – 1833088  мың теңге;</w:t>
      </w:r>
    </w:p>
    <w:p>
      <w:pPr>
        <w:spacing w:after="0"/>
        <w:ind w:left="0"/>
        <w:jc w:val="both"/>
      </w:pPr>
      <w:r>
        <w:rPr>
          <w:rFonts w:ascii="Times New Roman"/>
          <w:b w:val="false"/>
          <w:i w:val="false"/>
          <w:color w:val="000000"/>
          <w:sz w:val="28"/>
        </w:rPr>
        <w:t>
      3) ғылыми қызметтен түскен қаражат – 420000 мың теңге;</w:t>
      </w:r>
    </w:p>
    <w:p>
      <w:pPr>
        <w:spacing w:after="0"/>
        <w:ind w:left="0"/>
        <w:jc w:val="both"/>
      </w:pPr>
      <w:r>
        <w:rPr>
          <w:rFonts w:ascii="Times New Roman"/>
          <w:b w:val="false"/>
          <w:i w:val="false"/>
          <w:color w:val="000000"/>
          <w:sz w:val="28"/>
        </w:rPr>
        <w:t>
      4) өзге қызметтен түскен қаражат – 628080 мың теңге.</w:t>
      </w:r>
    </w:p>
    <w:p>
      <w:pPr>
        <w:spacing w:after="0"/>
        <w:ind w:left="0"/>
        <w:jc w:val="both"/>
      </w:pPr>
      <w:r>
        <w:rPr>
          <w:rFonts w:ascii="Times New Roman"/>
          <w:b w:val="false"/>
          <w:i w:val="false"/>
          <w:color w:val="000000"/>
          <w:sz w:val="28"/>
        </w:rPr>
        <w:t>
      2024      жылы – 3491163  мың теңге, оның ішінде:</w:t>
      </w:r>
    </w:p>
    <w:p>
      <w:pPr>
        <w:spacing w:after="0"/>
        <w:ind w:left="0"/>
        <w:jc w:val="both"/>
      </w:pPr>
      <w:r>
        <w:rPr>
          <w:rFonts w:ascii="Times New Roman"/>
          <w:b w:val="false"/>
          <w:i w:val="false"/>
          <w:color w:val="000000"/>
          <w:sz w:val="28"/>
        </w:rPr>
        <w:t>
      1) тартылған бюджеттен тыс инвестициялар – 432513  мың теңге;</w:t>
      </w:r>
    </w:p>
    <w:p>
      <w:pPr>
        <w:spacing w:after="0"/>
        <w:ind w:left="0"/>
        <w:jc w:val="both"/>
      </w:pPr>
      <w:r>
        <w:rPr>
          <w:rFonts w:ascii="Times New Roman"/>
          <w:b w:val="false"/>
          <w:i w:val="false"/>
          <w:color w:val="000000"/>
          <w:sz w:val="28"/>
        </w:rPr>
        <w:t>
      2) білім беру қызметінен түсетін қаражат – 1928593 мың теңге;</w:t>
      </w:r>
    </w:p>
    <w:p>
      <w:pPr>
        <w:spacing w:after="0"/>
        <w:ind w:left="0"/>
        <w:jc w:val="both"/>
      </w:pPr>
      <w:r>
        <w:rPr>
          <w:rFonts w:ascii="Times New Roman"/>
          <w:b w:val="false"/>
          <w:i w:val="false"/>
          <w:color w:val="000000"/>
          <w:sz w:val="28"/>
        </w:rPr>
        <w:t>
      3) ғылыми қызметтен түсетін қаражат – 441000 мың теңге;</w:t>
      </w:r>
    </w:p>
    <w:p>
      <w:pPr>
        <w:spacing w:after="0"/>
        <w:ind w:left="0"/>
        <w:jc w:val="both"/>
      </w:pPr>
      <w:r>
        <w:rPr>
          <w:rFonts w:ascii="Times New Roman"/>
          <w:b w:val="false"/>
          <w:i w:val="false"/>
          <w:color w:val="000000"/>
          <w:sz w:val="28"/>
        </w:rPr>
        <w:t>
      4) өзге қызметтен түсетін қаражат – 689057 мың теңге.</w:t>
      </w:r>
    </w:p>
    <w:p>
      <w:pPr>
        <w:spacing w:after="0"/>
        <w:ind w:left="0"/>
        <w:jc w:val="both"/>
      </w:pPr>
      <w:r>
        <w:rPr>
          <w:rFonts w:ascii="Times New Roman"/>
          <w:b w:val="false"/>
          <w:i w:val="false"/>
          <w:color w:val="000000"/>
          <w:sz w:val="28"/>
        </w:rPr>
        <w:t>
      2025      жылы – 3640506 мың теңге, оның ішінде:</w:t>
      </w:r>
    </w:p>
    <w:p>
      <w:pPr>
        <w:spacing w:after="0"/>
        <w:ind w:left="0"/>
        <w:jc w:val="both"/>
      </w:pPr>
      <w:r>
        <w:rPr>
          <w:rFonts w:ascii="Times New Roman"/>
          <w:b w:val="false"/>
          <w:i w:val="false"/>
          <w:color w:val="000000"/>
          <w:sz w:val="28"/>
        </w:rPr>
        <w:t>
      1) тартылған бюджеттен тыс инвестициялар – 449758  мың теңге;</w:t>
      </w:r>
    </w:p>
    <w:p>
      <w:pPr>
        <w:spacing w:after="0"/>
        <w:ind w:left="0"/>
        <w:jc w:val="both"/>
      </w:pPr>
      <w:r>
        <w:rPr>
          <w:rFonts w:ascii="Times New Roman"/>
          <w:b w:val="false"/>
          <w:i w:val="false"/>
          <w:color w:val="000000"/>
          <w:sz w:val="28"/>
        </w:rPr>
        <w:t>
      2) білім беру қызметінен түсетін қаражат – 2025022 мың теңге;</w:t>
      </w:r>
    </w:p>
    <w:p>
      <w:pPr>
        <w:spacing w:after="0"/>
        <w:ind w:left="0"/>
        <w:jc w:val="both"/>
      </w:pPr>
      <w:r>
        <w:rPr>
          <w:rFonts w:ascii="Times New Roman"/>
          <w:b w:val="false"/>
          <w:i w:val="false"/>
          <w:color w:val="000000"/>
          <w:sz w:val="28"/>
        </w:rPr>
        <w:t>
      3) ғылыми қызметтен түсетін қаражат – 463000 мың теңге;</w:t>
      </w:r>
    </w:p>
    <w:p>
      <w:pPr>
        <w:spacing w:after="0"/>
        <w:ind w:left="0"/>
        <w:jc w:val="both"/>
      </w:pPr>
      <w:r>
        <w:rPr>
          <w:rFonts w:ascii="Times New Roman"/>
          <w:b w:val="false"/>
          <w:i w:val="false"/>
          <w:color w:val="000000"/>
          <w:sz w:val="28"/>
        </w:rPr>
        <w:t>
      4) өзге қызметтен түсетін қаражат – 702726 мың теңге.</w:t>
      </w:r>
    </w:p>
    <w:p>
      <w:pPr>
        <w:spacing w:after="0"/>
        <w:ind w:left="0"/>
        <w:jc w:val="both"/>
      </w:pPr>
      <w:r>
        <w:rPr>
          <w:rFonts w:ascii="Times New Roman"/>
          <w:b w:val="false"/>
          <w:i w:val="false"/>
          <w:color w:val="000000"/>
          <w:sz w:val="28"/>
        </w:rPr>
        <w:t>
      2026      жылы – 3797342 мың теңге, оның ішінде:</w:t>
      </w:r>
    </w:p>
    <w:p>
      <w:pPr>
        <w:spacing w:after="0"/>
        <w:ind w:left="0"/>
        <w:jc w:val="both"/>
      </w:pPr>
      <w:r>
        <w:rPr>
          <w:rFonts w:ascii="Times New Roman"/>
          <w:b w:val="false"/>
          <w:i w:val="false"/>
          <w:color w:val="000000"/>
          <w:sz w:val="28"/>
        </w:rPr>
        <w:t>
      1) тартылған бюджеттен тыс инвестициялар – 467989  мың теңге;</w:t>
      </w:r>
    </w:p>
    <w:p>
      <w:pPr>
        <w:spacing w:after="0"/>
        <w:ind w:left="0"/>
        <w:jc w:val="both"/>
      </w:pPr>
      <w:r>
        <w:rPr>
          <w:rFonts w:ascii="Times New Roman"/>
          <w:b w:val="false"/>
          <w:i w:val="false"/>
          <w:color w:val="000000"/>
          <w:sz w:val="28"/>
        </w:rPr>
        <w:t>
      5) білім беру қызметінен түсетін қаражат – 2126274 мың теңге;</w:t>
      </w:r>
    </w:p>
    <w:p>
      <w:pPr>
        <w:spacing w:after="0"/>
        <w:ind w:left="0"/>
        <w:jc w:val="both"/>
      </w:pPr>
      <w:r>
        <w:rPr>
          <w:rFonts w:ascii="Times New Roman"/>
          <w:b w:val="false"/>
          <w:i w:val="false"/>
          <w:color w:val="000000"/>
          <w:sz w:val="28"/>
        </w:rPr>
        <w:t>
      6) ғылыми қызметтен түсетін қаражат – 486000 мың теңге;</w:t>
      </w:r>
    </w:p>
    <w:p>
      <w:pPr>
        <w:spacing w:after="0"/>
        <w:ind w:left="0"/>
        <w:jc w:val="both"/>
      </w:pPr>
      <w:r>
        <w:rPr>
          <w:rFonts w:ascii="Times New Roman"/>
          <w:b w:val="false"/>
          <w:i w:val="false"/>
          <w:color w:val="000000"/>
          <w:sz w:val="28"/>
        </w:rPr>
        <w:t>
      7) өзге қызметтен түсетін қаражат – 717079 мың теңге.</w:t>
      </w:r>
    </w:p>
    <w:p>
      <w:pPr>
        <w:spacing w:after="0"/>
        <w:ind w:left="0"/>
        <w:jc w:val="both"/>
      </w:pPr>
      <w:r>
        <w:rPr>
          <w:rFonts w:ascii="Times New Roman"/>
          <w:b w:val="false"/>
          <w:i w:val="false"/>
          <w:color w:val="000000"/>
          <w:sz w:val="28"/>
        </w:rPr>
        <w:t>
      2027      жылы – 3816062 мың теңге, оның ішінде:</w:t>
      </w:r>
    </w:p>
    <w:p>
      <w:pPr>
        <w:spacing w:after="0"/>
        <w:ind w:left="0"/>
        <w:jc w:val="both"/>
      </w:pPr>
      <w:r>
        <w:rPr>
          <w:rFonts w:ascii="Times New Roman"/>
          <w:b w:val="false"/>
          <w:i w:val="false"/>
          <w:color w:val="000000"/>
          <w:sz w:val="28"/>
        </w:rPr>
        <w:t>
      1) тартылған бюджеттен тыс инвестициялар – 486709 мың теңге;</w:t>
      </w:r>
    </w:p>
    <w:p>
      <w:pPr>
        <w:spacing w:after="0"/>
        <w:ind w:left="0"/>
        <w:jc w:val="both"/>
      </w:pPr>
      <w:r>
        <w:rPr>
          <w:rFonts w:ascii="Times New Roman"/>
          <w:b w:val="false"/>
          <w:i w:val="false"/>
          <w:color w:val="000000"/>
          <w:sz w:val="28"/>
        </w:rPr>
        <w:t>
      2) білім беру қызметінен түсетін қаражат – 2126274 мың теңге;</w:t>
      </w:r>
    </w:p>
    <w:p>
      <w:pPr>
        <w:spacing w:after="0"/>
        <w:ind w:left="0"/>
        <w:jc w:val="both"/>
      </w:pPr>
      <w:r>
        <w:rPr>
          <w:rFonts w:ascii="Times New Roman"/>
          <w:b w:val="false"/>
          <w:i w:val="false"/>
          <w:color w:val="000000"/>
          <w:sz w:val="28"/>
        </w:rPr>
        <w:t>
      3) ғылыми қызметтен түсетін қаражат – 486000 мың теңге;</w:t>
      </w:r>
    </w:p>
    <w:p>
      <w:pPr>
        <w:spacing w:after="0"/>
        <w:ind w:left="0"/>
        <w:jc w:val="both"/>
      </w:pPr>
      <w:r>
        <w:rPr>
          <w:rFonts w:ascii="Times New Roman"/>
          <w:b w:val="false"/>
          <w:i w:val="false"/>
          <w:color w:val="000000"/>
          <w:sz w:val="28"/>
        </w:rPr>
        <w:t>
      4) өзге қызметтен түсетін қаражат – 717079 мың теңге.</w:t>
      </w:r>
    </w:p>
    <w:bookmarkStart w:name="z27" w:id="94"/>
    <w:p>
      <w:pPr>
        <w:spacing w:after="0"/>
        <w:ind w:left="0"/>
        <w:jc w:val="left"/>
      </w:pPr>
      <w:r>
        <w:rPr>
          <w:rFonts w:ascii="Times New Roman"/>
          <w:b/>
          <w:i w:val="false"/>
          <w:color w:val="000000"/>
        </w:rPr>
        <w:t xml:space="preserve"> 8-бөлім. Даму бағдарламасын іске асырудан күтілетін нәтижелердің сипаттамасы</w:t>
      </w:r>
    </w:p>
    <w:bookmarkEnd w:id="94"/>
    <w:bookmarkStart w:name="z100" w:id="95"/>
    <w:p>
      <w:pPr>
        <w:spacing w:after="0"/>
        <w:ind w:left="0"/>
        <w:jc w:val="both"/>
      </w:pPr>
      <w:r>
        <w:rPr>
          <w:rFonts w:ascii="Times New Roman"/>
          <w:b w:val="false"/>
          <w:i w:val="false"/>
          <w:color w:val="000000"/>
          <w:sz w:val="28"/>
        </w:rPr>
        <w:t>
      Даму бағдарламасының нәтижесі ҚазҰТЗУ-ны Қазақстанның, Тәуелсіз Мемлекеттер Достастығының және Орталық Азияның инженерлік білім беру орталығы ретінде  позициялауды қамтамасыз ететін жаңартылған материалдық база ғана емес, мұнда ҚазҰТЗУ нарықтың барлық талаптарын ескере отырып, жоғары білікті мамандарды даярлау базасы болып табылады, сонымен қатар жетекші ғалымдар шоғырланған, ғылым мен білім адамзат игілігіне бағытталып құрылған зерттеу хабы болады.</w:t>
      </w:r>
    </w:p>
    <w:bookmarkEnd w:id="95"/>
    <w:p>
      <w:pPr>
        <w:spacing w:after="0"/>
        <w:ind w:left="0"/>
        <w:jc w:val="both"/>
      </w:pPr>
      <w:r>
        <w:rPr>
          <w:rFonts w:ascii="Times New Roman"/>
          <w:b w:val="false"/>
          <w:i w:val="false"/>
          <w:color w:val="000000"/>
          <w:sz w:val="28"/>
        </w:rPr>
        <w:t xml:space="preserve">
      Осы Даму бағдарламасын іске асыру жаңа ғылыми білімді жалпылауға, зерттеулер арқылы жоғары білімді күшейтуге, зертханалар мен ғылыми мектептерді бәсекеге қабілетті сападағы ҒЗЖ жүргізу үшін заманауи жабдықтармен жарақтандыруға, барлық мүдделі тараптар – мемлекеттік органдар, бизнес, ғылым, білім және қоғам арасындағы байланыстырушы буын болуға мүмкіндік береді. </w:t>
      </w:r>
    </w:p>
    <w:bookmarkStart w:name="z101" w:id="96"/>
    <w:p>
      <w:pPr>
        <w:spacing w:after="0"/>
        <w:ind w:left="0"/>
        <w:jc w:val="both"/>
      </w:pPr>
      <w:r>
        <w:rPr>
          <w:rFonts w:ascii="Times New Roman"/>
          <w:b w:val="false"/>
          <w:i w:val="false"/>
          <w:color w:val="000000"/>
          <w:sz w:val="28"/>
        </w:rPr>
        <w:t>
      Алға қойылған міндеттер шеңберінде Даму бағдарламасын іске асырудың бүкіл кезеңінде мынадай көрсеткіштерге қол жеткізілетін болады:</w:t>
      </w:r>
    </w:p>
    <w:bookmarkEnd w:id="96"/>
    <w:bookmarkStart w:name="z102" w:id="97"/>
    <w:p>
      <w:pPr>
        <w:spacing w:after="0"/>
        <w:ind w:left="0"/>
        <w:jc w:val="both"/>
      </w:pPr>
      <w:r>
        <w:rPr>
          <w:rFonts w:ascii="Times New Roman"/>
          <w:b w:val="false"/>
          <w:i w:val="false"/>
          <w:color w:val="000000"/>
          <w:sz w:val="28"/>
        </w:rPr>
        <w:t>
      1. Жоғары және жоғары оқу орнынан кейінгі білім берудің барлық деңгейлерінде ғылыми қызмет пен білім беру процесін интеграциялау:</w:t>
      </w:r>
    </w:p>
    <w:bookmarkEnd w:id="97"/>
    <w:p>
      <w:pPr>
        <w:spacing w:after="0"/>
        <w:ind w:left="0"/>
        <w:jc w:val="both"/>
      </w:pPr>
      <w:r>
        <w:rPr>
          <w:rFonts w:ascii="Times New Roman"/>
          <w:b w:val="false"/>
          <w:i w:val="false"/>
          <w:color w:val="000000"/>
          <w:sz w:val="28"/>
        </w:rPr>
        <w:t>
      1) салалық қауымдастықтар мен кәсіпорындардың тапсырысы бойынша әзірленген инновациялық ББ үлесі – 8 %;</w:t>
      </w:r>
    </w:p>
    <w:p>
      <w:pPr>
        <w:spacing w:after="0"/>
        <w:ind w:left="0"/>
        <w:jc w:val="both"/>
      </w:pPr>
      <w:r>
        <w:rPr>
          <w:rFonts w:ascii="Times New Roman"/>
          <w:b w:val="false"/>
          <w:i w:val="false"/>
          <w:color w:val="000000"/>
          <w:sz w:val="28"/>
        </w:rPr>
        <w:t>
      2) университет оқытушыларының жалпы санынан шақырылған шетелдік ғалымдар мен оқытушылардың үлесі – 4 %.</w:t>
      </w:r>
    </w:p>
    <w:bookmarkStart w:name="z103" w:id="98"/>
    <w:p>
      <w:pPr>
        <w:spacing w:after="0"/>
        <w:ind w:left="0"/>
        <w:jc w:val="both"/>
      </w:pPr>
      <w:r>
        <w:rPr>
          <w:rFonts w:ascii="Times New Roman"/>
          <w:b w:val="false"/>
          <w:i w:val="false"/>
          <w:color w:val="000000"/>
          <w:sz w:val="28"/>
        </w:rPr>
        <w:t>
      2. Жаңа буын көшбасшыларын даярлау – студенттердің жалпы санынан 10 %-ы PhD докторанттар:</w:t>
      </w:r>
    </w:p>
    <w:bookmarkEnd w:id="98"/>
    <w:p>
      <w:pPr>
        <w:spacing w:after="0"/>
        <w:ind w:left="0"/>
        <w:jc w:val="both"/>
      </w:pPr>
      <w:r>
        <w:rPr>
          <w:rFonts w:ascii="Times New Roman"/>
          <w:b w:val="false"/>
          <w:i w:val="false"/>
          <w:color w:val="000000"/>
          <w:sz w:val="28"/>
        </w:rPr>
        <w:t>
      1) шетелдік университеттермен қос диплом бағдарламаларының саны – 11;</w:t>
      </w:r>
    </w:p>
    <w:p>
      <w:pPr>
        <w:spacing w:after="0"/>
        <w:ind w:left="0"/>
        <w:jc w:val="both"/>
      </w:pPr>
      <w:r>
        <w:rPr>
          <w:rFonts w:ascii="Times New Roman"/>
          <w:b w:val="false"/>
          <w:i w:val="false"/>
          <w:color w:val="000000"/>
          <w:sz w:val="28"/>
        </w:rPr>
        <w:t>
      2) топ-700-дегі шетелдік жоғары оқу орындарымен ынтымақтастық туралы келісімдер/меморандумдар саны – 12 %;</w:t>
      </w:r>
    </w:p>
    <w:p>
      <w:pPr>
        <w:spacing w:after="0"/>
        <w:ind w:left="0"/>
        <w:jc w:val="both"/>
      </w:pPr>
      <w:r>
        <w:rPr>
          <w:rFonts w:ascii="Times New Roman"/>
          <w:b w:val="false"/>
          <w:i w:val="false"/>
          <w:color w:val="000000"/>
          <w:sz w:val="28"/>
        </w:rPr>
        <w:t>
      3) жыл ішінде қорғап шыққан PhD докторанттарының саны – 60.</w:t>
      </w:r>
    </w:p>
    <w:bookmarkStart w:name="z104" w:id="99"/>
    <w:p>
      <w:pPr>
        <w:spacing w:after="0"/>
        <w:ind w:left="0"/>
        <w:jc w:val="both"/>
      </w:pPr>
      <w:r>
        <w:rPr>
          <w:rFonts w:ascii="Times New Roman"/>
          <w:b w:val="false"/>
          <w:i w:val="false"/>
          <w:color w:val="000000"/>
          <w:sz w:val="28"/>
        </w:rPr>
        <w:t>
      3. Үздік Q1 және Q2 журналдарындағы жарияланымдар есебінен халықаралық деңгейде танымалдылық пен танылу – 315 ғылыми жарияланым:</w:t>
      </w:r>
    </w:p>
    <w:bookmarkEnd w:id="99"/>
    <w:p>
      <w:pPr>
        <w:spacing w:after="0"/>
        <w:ind w:left="0"/>
        <w:jc w:val="both"/>
      </w:pPr>
      <w:r>
        <w:rPr>
          <w:rFonts w:ascii="Times New Roman"/>
          <w:b w:val="false"/>
          <w:i w:val="false"/>
          <w:color w:val="000000"/>
          <w:sz w:val="28"/>
        </w:rPr>
        <w:t>
      1) Scopus индекстейтін шетелдік ғылыми басылымдардағы жарияланымдар саны – 315;</w:t>
      </w:r>
    </w:p>
    <w:p>
      <w:pPr>
        <w:spacing w:after="0"/>
        <w:ind w:left="0"/>
        <w:jc w:val="both"/>
      </w:pPr>
      <w:r>
        <w:rPr>
          <w:rFonts w:ascii="Times New Roman"/>
          <w:b w:val="false"/>
          <w:i w:val="false"/>
          <w:color w:val="000000"/>
          <w:sz w:val="28"/>
        </w:rPr>
        <w:t>
      2) Университеттің салалар бойынша дәйексөз келтіру деңгейінің көрсеткіші (FWCI – Field – Weighted Citation Impact)  – 0,82;</w:t>
      </w:r>
    </w:p>
    <w:p>
      <w:pPr>
        <w:spacing w:after="0"/>
        <w:ind w:left="0"/>
        <w:jc w:val="both"/>
      </w:pPr>
      <w:r>
        <w:rPr>
          <w:rFonts w:ascii="Times New Roman"/>
          <w:b w:val="false"/>
          <w:i w:val="false"/>
          <w:color w:val="000000"/>
          <w:sz w:val="28"/>
        </w:rPr>
        <w:t>
      3) Университеттің оқу және ғылыми зертхананы дамытуға арналған шығыстарының үлесі – 3,2 %.</w:t>
      </w:r>
    </w:p>
    <w:bookmarkStart w:name="z105" w:id="100"/>
    <w:p>
      <w:pPr>
        <w:spacing w:after="0"/>
        <w:ind w:left="0"/>
        <w:jc w:val="both"/>
      </w:pPr>
      <w:r>
        <w:rPr>
          <w:rFonts w:ascii="Times New Roman"/>
          <w:b w:val="false"/>
          <w:i w:val="false"/>
          <w:color w:val="000000"/>
          <w:sz w:val="28"/>
        </w:rPr>
        <w:t>
      4. Зерттеулер арқылы сапалы білім беру – бітірушілердің кемінде 10 %-ы бір миллион теңгеден астам жалақы алады:</w:t>
      </w:r>
    </w:p>
    <w:bookmarkEnd w:id="100"/>
    <w:p>
      <w:pPr>
        <w:spacing w:after="0"/>
        <w:ind w:left="0"/>
        <w:jc w:val="both"/>
      </w:pPr>
      <w:r>
        <w:rPr>
          <w:rFonts w:ascii="Times New Roman"/>
          <w:b w:val="false"/>
          <w:i w:val="false"/>
          <w:color w:val="000000"/>
          <w:sz w:val="28"/>
        </w:rPr>
        <w:t>
      1) университетті қаржыландырудың жалпы көлемінен ғылыми қызметті қаржыландыру үлесі – 21 %;</w:t>
      </w:r>
    </w:p>
    <w:p>
      <w:pPr>
        <w:spacing w:after="0"/>
        <w:ind w:left="0"/>
        <w:jc w:val="both"/>
      </w:pPr>
      <w:r>
        <w:rPr>
          <w:rFonts w:ascii="Times New Roman"/>
          <w:b w:val="false"/>
          <w:i w:val="false"/>
          <w:color w:val="000000"/>
          <w:sz w:val="28"/>
        </w:rPr>
        <w:t>
      2) прототиптеу мен стартаптар мектебін құру – 2;</w:t>
      </w:r>
    </w:p>
    <w:p>
      <w:pPr>
        <w:spacing w:after="0"/>
        <w:ind w:left="0"/>
        <w:jc w:val="both"/>
      </w:pPr>
      <w:r>
        <w:rPr>
          <w:rFonts w:ascii="Times New Roman"/>
          <w:b w:val="false"/>
          <w:i w:val="false"/>
          <w:color w:val="000000"/>
          <w:sz w:val="28"/>
        </w:rPr>
        <w:t>
      3) мемлекеттік бюджет қаражаты есебінен қаржыландырылатын жобалар саны – 65 %;</w:t>
      </w:r>
    </w:p>
    <w:p>
      <w:pPr>
        <w:spacing w:after="0"/>
        <w:ind w:left="0"/>
        <w:jc w:val="both"/>
      </w:pPr>
      <w:r>
        <w:rPr>
          <w:rFonts w:ascii="Times New Roman"/>
          <w:b w:val="false"/>
          <w:i w:val="false"/>
          <w:color w:val="000000"/>
          <w:sz w:val="28"/>
        </w:rPr>
        <w:t>
      4) бітірушілердің жалпы санынан оқуды аяқтағаннан кейінгі бірінші жылы жұмысқа орналасқандардың үлесі – 94 %.</w:t>
      </w:r>
    </w:p>
    <w:bookmarkStart w:name="z106" w:id="101"/>
    <w:p>
      <w:pPr>
        <w:spacing w:after="0"/>
        <w:ind w:left="0"/>
        <w:jc w:val="both"/>
      </w:pPr>
      <w:r>
        <w:rPr>
          <w:rFonts w:ascii="Times New Roman"/>
          <w:b w:val="false"/>
          <w:i w:val="false"/>
          <w:color w:val="000000"/>
          <w:sz w:val="28"/>
        </w:rPr>
        <w:t>
      5. Инновациялар, трансфер және жаңа технологияларды коммерцияландыру (өндірістегі зерттеулер) – жылына кемінде 2 млрд теңгеге келісімшарттық зерттеулер сомасы:</w:t>
      </w:r>
    </w:p>
    <w:bookmarkEnd w:id="101"/>
    <w:p>
      <w:pPr>
        <w:spacing w:after="0"/>
        <w:ind w:left="0"/>
        <w:jc w:val="both"/>
      </w:pPr>
      <w:r>
        <w:rPr>
          <w:rFonts w:ascii="Times New Roman"/>
          <w:b w:val="false"/>
          <w:i w:val="false"/>
          <w:color w:val="000000"/>
          <w:sz w:val="28"/>
        </w:rPr>
        <w:t>
      1) құрылған жаңа ғылыми зертханалар саны – 12;</w:t>
      </w:r>
    </w:p>
    <w:p>
      <w:pPr>
        <w:spacing w:after="0"/>
        <w:ind w:left="0"/>
        <w:jc w:val="both"/>
      </w:pPr>
      <w:r>
        <w:rPr>
          <w:rFonts w:ascii="Times New Roman"/>
          <w:b w:val="false"/>
          <w:i w:val="false"/>
          <w:color w:val="000000"/>
          <w:sz w:val="28"/>
        </w:rPr>
        <w:t>
      2) аяқталған қолданбалы ғылыми-зерттеу жұмыстарының жалпы санынан коммерцияланатын жобалардың үлесі – 40 %;</w:t>
      </w:r>
    </w:p>
    <w:p>
      <w:pPr>
        <w:spacing w:after="0"/>
        <w:ind w:left="0"/>
        <w:jc w:val="both"/>
      </w:pPr>
      <w:r>
        <w:rPr>
          <w:rFonts w:ascii="Times New Roman"/>
          <w:b w:val="false"/>
          <w:i w:val="false"/>
          <w:color w:val="000000"/>
          <w:sz w:val="28"/>
        </w:rPr>
        <w:t>
      3) ҒЗТКЖ мен ҒЗЖ жүзеге асыратын ғалымдар мен зерттеушілердің жалпы санынан жас ғалымдардың үлесі – 43 %.</w:t>
      </w:r>
    </w:p>
    <w:bookmarkStart w:name="z107" w:id="102"/>
    <w:p>
      <w:pPr>
        <w:spacing w:after="0"/>
        <w:ind w:left="0"/>
        <w:jc w:val="both"/>
      </w:pPr>
      <w:r>
        <w:rPr>
          <w:rFonts w:ascii="Times New Roman"/>
          <w:b w:val="false"/>
          <w:i w:val="false"/>
          <w:color w:val="000000"/>
          <w:sz w:val="28"/>
        </w:rPr>
        <w:t>
      6. Тиімді менеджмент – сапаға, инфрақұрылымның жай-күйіне, зерттеулермен, цифрландыру деңгейімен қанағаттану деңгейін кемінде 90 %-ға арттыру:</w:t>
      </w:r>
    </w:p>
    <w:bookmarkEnd w:id="102"/>
    <w:p>
      <w:pPr>
        <w:spacing w:after="0"/>
        <w:ind w:left="0"/>
        <w:jc w:val="both"/>
      </w:pPr>
      <w:r>
        <w:rPr>
          <w:rFonts w:ascii="Times New Roman"/>
          <w:b w:val="false"/>
          <w:i w:val="false"/>
          <w:color w:val="000000"/>
          <w:sz w:val="28"/>
        </w:rPr>
        <w:t>
      1) жатақханаларды жөндеу және жаңаларын салу арқылы білім алушылардың өмір сүру жағдайларын жақсарту – 1/3;</w:t>
      </w:r>
    </w:p>
    <w:p>
      <w:pPr>
        <w:spacing w:after="0"/>
        <w:ind w:left="0"/>
        <w:jc w:val="both"/>
      </w:pPr>
      <w:r>
        <w:rPr>
          <w:rFonts w:ascii="Times New Roman"/>
          <w:b w:val="false"/>
          <w:i w:val="false"/>
          <w:color w:val="000000"/>
          <w:sz w:val="28"/>
        </w:rPr>
        <w:t>
      2) оқу процесіне енгізілген электрондық ресурстар саны – 51500;</w:t>
      </w:r>
    </w:p>
    <w:p>
      <w:pPr>
        <w:spacing w:after="0"/>
        <w:ind w:left="0"/>
        <w:jc w:val="both"/>
      </w:pPr>
      <w:r>
        <w:rPr>
          <w:rFonts w:ascii="Times New Roman"/>
          <w:b w:val="false"/>
          <w:i w:val="false"/>
          <w:color w:val="000000"/>
          <w:sz w:val="28"/>
        </w:rPr>
        <w:t>
      3) білім алушылардың, қызметкерлердің және ОПҚ-ның университеттің сервистерімен қанағаттануы – 90 %.</w:t>
      </w:r>
    </w:p>
    <w:p>
      <w:pPr>
        <w:spacing w:after="0"/>
        <w:ind w:left="0"/>
        <w:jc w:val="both"/>
      </w:pPr>
      <w:r>
        <w:rPr>
          <w:rFonts w:ascii="Times New Roman"/>
          <w:b w:val="false"/>
          <w:i w:val="false"/>
          <w:color w:val="000000"/>
          <w:sz w:val="28"/>
        </w:rPr>
        <w:t>
      Қажетті қаржы ресурстарының құрылымы әлемдік практикаға негізделген сапалы білім беру процесін қамтамасыз етуге; ғылыми және инновациялық қызметті дамытуға, ғылыми-техникалық әзірлемелерді коммерцияландыруға, заманауи ғылыми-білім беру және ақпараттық-коммуникациялық инфрақұрылымды құруға, кадр құрамының біліктілігін арттыру бағдарламаларын іске асыруға, халықаралық академиялық және студенттік алмасуларға, халықаралық сертификаттау, аккредиттеу, патенттеу, жаңғырту және т.б. жөніндегі рәсімдерге арналған шығыстарды қамтиды.</w:t>
      </w:r>
    </w:p>
    <w:p>
      <w:pPr>
        <w:spacing w:after="0"/>
        <w:ind w:left="0"/>
        <w:jc w:val="both"/>
      </w:pPr>
      <w:r>
        <w:rPr>
          <w:rFonts w:ascii="Times New Roman"/>
          <w:b w:val="false"/>
          <w:i w:val="false"/>
          <w:color w:val="000000"/>
          <w:sz w:val="28"/>
        </w:rPr>
        <w:t>
      Жұмыстың басты бағыттарының бірі нарық қажеттіліктеріне бағдарланған жаңа білім беру бағдарламаларын қалыптастыру, инновациялық қызметті қолдау, "білім – ғылым – бизнес" үштігінің тиімділігін арттыруға бағдарланған инновациялық кәсіпорындар құру болады.</w:t>
      </w:r>
    </w:p>
    <w:p>
      <w:pPr>
        <w:spacing w:after="0"/>
        <w:ind w:left="0"/>
        <w:jc w:val="both"/>
      </w:pPr>
      <w:r>
        <w:rPr>
          <w:rFonts w:ascii="Times New Roman"/>
          <w:b w:val="false"/>
          <w:i w:val="false"/>
          <w:color w:val="000000"/>
          <w:sz w:val="28"/>
        </w:rPr>
        <w:t xml:space="preserve">
      Даму бағдарламасын іске асыру заманауи ғылыми жабдықпен қамтамасыз ету, нәтижелері импакт-факторы жоғары журналдарда жарияланатын, ел экономикасының нақты секторына енгізілетін перспективалы ғылыми жобалар мен бағдарламаларды орындау арқылы жүзеге асырылатын болады.  </w:t>
      </w:r>
    </w:p>
    <w:p>
      <w:pPr>
        <w:spacing w:after="0"/>
        <w:ind w:left="0"/>
        <w:jc w:val="both"/>
      </w:pPr>
      <w:r>
        <w:rPr>
          <w:rFonts w:ascii="Times New Roman"/>
          <w:b w:val="false"/>
          <w:i w:val="false"/>
          <w:color w:val="000000"/>
          <w:sz w:val="28"/>
        </w:rPr>
        <w:t>
      Қазақстан Республикасы дамуының басым бағыттары бойынша мамандар даярлау жүзеге асырылады, университеттің ұлттық және халықаралық рейтингтердегі қызметінің серпіні қамтамасыз етіледі; өндіріс қажеттіліктеріне бағдарланған кадрлар даярлау жүйесі қалыптастырылады, халықаралық практиканың озық тәжірибесі мен зерттеу құрамдауыштарын ескере отырып, мамандықтар бойынша жаңа оқу жоспарлары жасалады.</w:t>
      </w:r>
    </w:p>
    <w:p>
      <w:pPr>
        <w:spacing w:after="0"/>
        <w:ind w:left="0"/>
        <w:jc w:val="both"/>
      </w:pPr>
      <w:r>
        <w:rPr>
          <w:rFonts w:ascii="Times New Roman"/>
          <w:b w:val="false"/>
          <w:i w:val="false"/>
          <w:color w:val="000000"/>
          <w:sz w:val="28"/>
        </w:rPr>
        <w:t>
      Даму бағдарламасын іске асыру жолдарының бірі  елде, сол сияқты шетелде білім беру бағдарламаларын аккредиттеу болып табылады. Білім беру бағдарламалары жаңа буын оқулықтарымен, заманауи ғылыми және оқу-зертханалық жабдықтармен, ақпараттық және есептеуіш ресурстармен қамтамасыз етіледі, "зерттеу арқылы оқыту" қағидатына негізделген оқытудың ең жаңа технологиялары пайдаланылады, білім беруді интернационалдандыру тұжырымдамасы іске асырылады.</w:t>
      </w:r>
    </w:p>
    <w:p>
      <w:pPr>
        <w:spacing w:after="0"/>
        <w:ind w:left="0"/>
        <w:jc w:val="both"/>
      </w:pPr>
      <w:r>
        <w:rPr>
          <w:rFonts w:ascii="Times New Roman"/>
          <w:b w:val="false"/>
          <w:i w:val="false"/>
          <w:color w:val="000000"/>
          <w:sz w:val="28"/>
        </w:rPr>
        <w:t xml:space="preserve">
      ҚазҰТЗУ инфрақұрылымы жаңғыртылады, адами ресурстарды басқарудың заманауи жүйесі іске асырылады, профессор-оқытушылар мен әкімшілік-басқару кадрларының, сондай-ақ студенттердің, магистранттар мен докторанттардың өзін-өзі шығармашылық тұрғыдан көрсетуі үшін жағдайлар жасалады. ОПҚ мен әкімшілік-басқару кадрларының біліктілігін ұлттық және халықаралық деңгейлерде арттырудың және шетелдік профессорлар мен консультанттарды тартудың тиімді жүйесі іске асырылатын болады. </w:t>
      </w:r>
    </w:p>
    <w:p>
      <w:pPr>
        <w:spacing w:after="0"/>
        <w:ind w:left="0"/>
        <w:jc w:val="both"/>
      </w:pPr>
      <w:r>
        <w:rPr>
          <w:rFonts w:ascii="Times New Roman"/>
          <w:b w:val="false"/>
          <w:i w:val="false"/>
          <w:color w:val="000000"/>
          <w:sz w:val="28"/>
        </w:rPr>
        <w:t>
      Кадрлар даярлау, ғылыми зерттеулер мен инновациялық әзірлемелер саласында ұлттық кластерлермен, шетелдік бизнес-компаниялармен және халықаралық ұйымдармен тиімді ынтымақтастықты жалғастыра отырып, ҚазҰТЗУ білім алып жатқан шетелдік студенттердің және шет тілінде оқыту тәжірибесі бар әрі шетелдік ЖЖБҰ-да тағылымдамадан өткен оқытушылардың үлесін ұлғайтады. Жетекші әлемдік ЖЖБҰ стандарттарына сәйкес келетін оқу-ғылыми-инновациялық қызмет инфрақұрылымы құрылады, академиялық, зерттеу, өндірістік қызмет және студенттік өмір үшін барлық қажетті жағдайлары бар заманауи студенттік кампус жұмыс істейтін болады. Зерттеу және оқу зертханалары заманауи аспаптармен және жабдықтармен жарақтандырылады. Пайдаланушылардың отандық және шетелдік ең жаңа ақпараттық ресурстарға қол жеткізуі қамтамасыз етілетін болады.</w:t>
      </w:r>
    </w:p>
    <w:bookmarkStart w:name="z108" w:id="103"/>
    <w:p>
      <w:pPr>
        <w:spacing w:after="0"/>
        <w:ind w:left="0"/>
        <w:jc w:val="both"/>
      </w:pPr>
      <w:r>
        <w:rPr>
          <w:rFonts w:ascii="Times New Roman"/>
          <w:b w:val="false"/>
          <w:i w:val="false"/>
          <w:color w:val="000000"/>
          <w:sz w:val="28"/>
        </w:rPr>
        <w:t>
      Барлық қойылған міндеттерді іске асыру еңбек нарығы қажеттілігінің өзгеруіне және Даму бағдарламасын іске асыру шеңберінде қаржыландырудың толық көлеміне икемді ден қою мүмкіндігі болған кезде жарамды әрі бұл инженерлік білім мен ғылымда жаңа технологиялардың ғылыми-зерттеу хабын табысты құру үшін міндетті шарт болып табылады.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"Қ.И. Сәтбаев атындағы Қазақ</w:t>
            </w:r>
            <w:r>
              <w:br/>
            </w:r>
            <w:r>
              <w:rPr>
                <w:rFonts w:ascii="Times New Roman"/>
                <w:b w:val="false"/>
                <w:i w:val="false"/>
                <w:color w:val="000000"/>
                <w:sz w:val="20"/>
              </w:rPr>
              <w:t>ұлттық техникалық зерттеу</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2023 – 2027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1-қосымша</w:t>
            </w:r>
          </w:p>
        </w:tc>
      </w:tr>
    </w:tbl>
    <w:bookmarkStart w:name="z29" w:id="104"/>
    <w:p>
      <w:pPr>
        <w:spacing w:after="0"/>
        <w:ind w:left="0"/>
        <w:jc w:val="left"/>
      </w:pPr>
      <w:r>
        <w:rPr>
          <w:rFonts w:ascii="Times New Roman"/>
          <w:b/>
          <w:i w:val="false"/>
          <w:color w:val="000000"/>
        </w:rPr>
        <w:t xml:space="preserve"> "Қ.И. Сәтбаев атындағы Қазақ ұлттық техникалық зерттеу университеті" коммерциялық емес акционерлік қоғамының 2023 – 2027 жылдарға арналған даму бағдарламасының нысаналы индикаторлары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2027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 пен білім беру процесін интеграциялау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қауымдастықтар мен кәсіпорындардың тапсырысы бойынша әзірленген инновациялық ББ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 оқытушыларының жалпы санынан шақырылған шетелдік ғалымдар мен оқытушылардың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Жаңа буын көшбасшыларын даярлау – студенттердің жалпы санынан 10 %-ы PhD докторанттар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университеттермен қос диплом бағдарламаларының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Топ-700-дегі шетелдік жоғары оқу орындарымен ынтымақтастық туралы келісімдер/меморандумдар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қорғап шыққан PhD докторанттарының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Үздік Q1 және Q2 журналдарындағы жарияланымдар есебінен халықаралық деңгейде танымалдылық пен танылу – 315 ғылыми жарияланым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индекстейтін шетелдік ғылыми басылымдардағы жарияланымдар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салалар бойынша дәйексөз келтіру деңгейінің көрсеткіші (FWCI – Field –Weighted Citation Impact)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оқу және ғылыми зертхананы дамытуға арналған шығыстарының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Зерттеулер арқылы сапалы білім – бітірушілердің кемінде 10 %-ы 1000000 теңгеден астам жалақы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 қаржыландырудың жалпы көлемінен ғылыми қызметті қаржыландыру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Прототиптеу мен стартаптар мектебін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қаржыландырылатын жобалар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Бітірушілердің жалпы санынан оқуды аяқтағаннан кейінгі бірінші жылы жұмысқа орналасқандардың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Инновациялар, трансфер және жаңа технологияларды коммерцияландыру (өндірістегі зерттеулер) – жылына кемінде 2 млрд теңгеге келісімшарттық зерттеулер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ғылыми зертханалар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қолданбалы ғылыми-зерттеу жұмыстарының жалпы санынан коммерцияланатын жобалардың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мен ҒЗЖ жүзеге асыратын ғалымдар мен зерттеушілердің жалпы санынан жас ғалымдардың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Тиімді менеджмент – сапаға, инфрақұрылымның жай-күйіне, зерттеулермен, цифрландыру деңгейімен қанағаттану деңгейін кемінде 90 %-ға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 жөндеу және жаңаларын салу арқылы білім алушылардың тұру жағдайларын жақсарту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енгізілген электрондық ресурстар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қызметкерлердің және ОПҚ-ның университеттің сервистерімен қанағаттануы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"Қ.И. Сәтбаев атындағы Қазақ</w:t>
            </w:r>
            <w:r>
              <w:br/>
            </w:r>
            <w:r>
              <w:rPr>
                <w:rFonts w:ascii="Times New Roman"/>
                <w:b w:val="false"/>
                <w:i w:val="false"/>
                <w:color w:val="000000"/>
                <w:sz w:val="20"/>
              </w:rPr>
              <w:t>ұлттық техникалық зерттеу</w:t>
            </w:r>
            <w:r>
              <w:br/>
            </w:r>
            <w:r>
              <w:rPr>
                <w:rFonts w:ascii="Times New Roman"/>
                <w:b w:val="false"/>
                <w:i w:val="false"/>
                <w:color w:val="000000"/>
                <w:sz w:val="20"/>
              </w:rPr>
              <w:t>университеті" коммерциялық</w:t>
            </w:r>
            <w:r>
              <w:br/>
            </w:r>
            <w:r>
              <w:rPr>
                <w:rFonts w:ascii="Times New Roman"/>
                <w:b w:val="false"/>
                <w:i w:val="false"/>
                <w:color w:val="000000"/>
                <w:sz w:val="20"/>
              </w:rPr>
              <w:t>емес акционерлік қоғамының</w:t>
            </w:r>
            <w:r>
              <w:br/>
            </w:r>
            <w:r>
              <w:rPr>
                <w:rFonts w:ascii="Times New Roman"/>
                <w:b w:val="false"/>
                <w:i w:val="false"/>
                <w:color w:val="000000"/>
                <w:sz w:val="20"/>
              </w:rPr>
              <w:t>2023 – 2027 жылдарға арналған</w:t>
            </w:r>
            <w:r>
              <w:br/>
            </w:r>
            <w:r>
              <w:rPr>
                <w:rFonts w:ascii="Times New Roman"/>
                <w:b w:val="false"/>
                <w:i w:val="false"/>
                <w:color w:val="000000"/>
                <w:sz w:val="20"/>
              </w:rPr>
              <w:t>даму бағдарламасына</w:t>
            </w:r>
            <w:r>
              <w:br/>
            </w:r>
            <w:r>
              <w:rPr>
                <w:rFonts w:ascii="Times New Roman"/>
                <w:b w:val="false"/>
                <w:i w:val="false"/>
                <w:color w:val="000000"/>
                <w:sz w:val="20"/>
              </w:rPr>
              <w:t>2-қосымша</w:t>
            </w:r>
          </w:p>
        </w:tc>
      </w:tr>
    </w:tbl>
    <w:bookmarkStart w:name="z31" w:id="105"/>
    <w:p>
      <w:pPr>
        <w:spacing w:after="0"/>
        <w:ind w:left="0"/>
        <w:jc w:val="left"/>
      </w:pPr>
      <w:r>
        <w:rPr>
          <w:rFonts w:ascii="Times New Roman"/>
          <w:b/>
          <w:i w:val="false"/>
          <w:color w:val="000000"/>
        </w:rPr>
        <w:t xml:space="preserve"> "Қ.И. Сәтбаев атындағы Қазақ ұлттық техникалық зерттеу университеті" коммерциялық емес акционерлік қоғамының 2023 – 2027 жылдарға арналған даму бағдарламасын іске асыру жөніндегі іс-шаралар жоспары</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нәтижелер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Жоғары және жоғары оқу орнынан кейінгі білім берудің барлық деңгейлерінде ғылыми қызмет пен білім беру процесін интеграциялау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жалпы санынан өндірістен шақырылған практиктердің үлесін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университеттермен ынтымақтастық аясында тағылымдамаға жіберілетін білім алушылар мен ОПҚ үлесін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Жаңа буын көшбасшыларын даярлау – студенттердің жалпы санынан 10 %-ы PhD докторанттар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жүргізуге қосымша университет ішінде қаржыландырылатын қосымша гранттар бөлу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 шарттар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Докторлықтан кейінгі бағдарламалар санын көбейту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 бұйрықтар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Үздік Q1 және Q2 журналдарындағы жарияланымдар есебінен халықаралық деңгейде танымалдылық пен танылу – 315 ғылыми жарияланым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Рейтингісі жоғары басылымдарда жариялау белсенділігі үшін ынталандырушы төлемдердің жыл сайынғы көлемін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әдіснамасы, статистикалық талдау, зертханалық әдістер, ғылыми жұмыстар жазу және дәйексөз келтіруді басқару бойынша семинарлар мен курстардың өсуі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Scopus немесе Web of Science дерекқорлары индекстейтін ғылыми басылымдардың санын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басылымдар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Зерттеулер арқылы сапалы білім – бітірушілердің кемінде 10 %-ы 1000000 теңгеден астам жалақы алады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пен бизнестің қатысуымен өткізілген ғылыми әзірлемелер жәрмеңкелері мен конференциялар санын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Университеттің білім алушылары мен қызметкерлерінің стартап жобаларының санын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бітірушілерді даярлау сапасына қанағаттану деңгейін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нәтижелері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Инновациялар, трансфер және жаңа технологияларды коммерцияландыру (өндірістегі зерттеулер) – жылына кемінде 2 млрд теңгеге келісімшарттық зерттеулер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патенттер мен өзге де қорғау құжаттарының санын ұлғайту (өнеркәсіптік үлгілер, пайдалы модельдер және авторлық құқықтар)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 авторлық куәліктер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деңгейден аккредиттелген ғылыми/сынақ зертханалары санының өсуі (2023 –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туралы сертификаттар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 жобалары санының жыл сайынғы өсуі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есептік ақпарат</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Тиімді менеджмент – сапаға, инфрақұрылымның жай-күйіне, зерттеулермен, цифрландыру деңгейімен қанағаттану деңгейін кемінде 90 %-ға арттыру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қызметкерлер мен студенттердің бағалауы немесе кері байланысы негізінде инфрақұрылымның жай-күйін жақсарту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жүргізу нәтижелері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жатақханаларды жөндеуге және жаңғыртуға қаржыландыруды арттыру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ОПҚ табысын ұлғайту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