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01f1" w14:textId="0cf0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активтерін инвестициялауға арналған қаржы құралдарының тізбесі мен лимиттерін айқындау туралы</w:t>
      </w:r>
    </w:p>
    <w:p>
      <w:pPr>
        <w:spacing w:after="0"/>
        <w:ind w:left="0"/>
        <w:jc w:val="both"/>
      </w:pPr>
      <w:r>
        <w:rPr>
          <w:rFonts w:ascii="Times New Roman"/>
          <w:b w:val="false"/>
          <w:i w:val="false"/>
          <w:color w:val="000000"/>
          <w:sz w:val="28"/>
        </w:rPr>
        <w:t>Қазақстан Республикасы Үкіметінің 2023 жылғы 15 маусымдағы № 473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Осы қаулы 01.07.2023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"Мемлекеттік әлеуметтік сақтандыру қоры" акционерлік қоғамының активтерін инвестициялауға арналған қаржы құралдарының </w:t>
      </w:r>
      <w:r>
        <w:rPr>
          <w:rFonts w:ascii="Times New Roman"/>
          <w:b w:val="false"/>
          <w:i w:val="false"/>
          <w:color w:val="000000"/>
          <w:sz w:val="28"/>
        </w:rPr>
        <w:t>тізбесі мен лимиттері</w:t>
      </w:r>
      <w:r>
        <w:rPr>
          <w:rFonts w:ascii="Times New Roman"/>
          <w:b w:val="false"/>
          <w:i w:val="false"/>
          <w:color w:val="000000"/>
          <w:sz w:val="28"/>
        </w:rPr>
        <w:t xml:space="preserve"> айқындалсын.</w:t>
      </w:r>
    </w:p>
    <w:bookmarkEnd w:id="1"/>
    <w:bookmarkStart w:name="z2" w:id="2"/>
    <w:p>
      <w:pPr>
        <w:spacing w:after="0"/>
        <w:ind w:left="0"/>
        <w:jc w:val="both"/>
      </w:pPr>
      <w:r>
        <w:rPr>
          <w:rFonts w:ascii="Times New Roman"/>
          <w:b w:val="false"/>
          <w:i w:val="false"/>
          <w:color w:val="000000"/>
          <w:sz w:val="28"/>
        </w:rPr>
        <w:t>
      2. Осы қаулы 2023 жылғы 1 шілдеден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15 маусымдағы</w:t>
            </w:r>
            <w:r>
              <w:br/>
            </w:r>
            <w:r>
              <w:rPr>
                <w:rFonts w:ascii="Times New Roman"/>
                <w:b w:val="false"/>
                <w:i w:val="false"/>
                <w:color w:val="000000"/>
                <w:sz w:val="20"/>
              </w:rPr>
              <w:t>№ 473 қаулысына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активтерін инвестициялауға арналған қаржы құралдарының тізбесі мен лимиттері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құралының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Инвестициялау лимиті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Ұлттық банкіндегі банк шоттарындағы ақшаны қоса алғанда, Қазақстан Республикасының мемлекеттік эмиссиялық бағалы қағаздары (басқа мемлекеттердің заңнамасына сәйкес эмитенттерді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қырық пайызынан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бес пайызынан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"А-" -дан төмен емес немесе Fitch, Moody’s Investors Service рейтингіне тең, халықаралық қаржы ұйымдарының облигациялары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отыз пайызынан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"ВВ-"-дан төмен емес немесе Fitch немесе Moody’s Investors Service рейтингіне тең, квазимемлекеттік сектор субъектілерінің облигациялары, корпоративтік облигациялар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қырық пайызынан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қызметтерін пайдаланылатын кері РЕПО мәмілелері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елу пайызынан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облигациялары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пайызынан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