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aec4" w14:textId="3cda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Жасына байланысты зейнетақы төлемдерін бір жарым есе мөлшерде тағайындаған кезде еңбек өтілін жеңілдікпен есептеу үшін сот-медициналық сараптаманы және патологиялық-анатомиялық диагностиканы жүзеге асыратын ұйымдардағы жұмыстар тізбесін және жасына байланысты бір жылдық жұмыс үшін зейнетақы төлемдерін тағайындан кезде толық маусым ішінде істеген жұмысы жеңілдікті еңбек өтіліне есептелетін өнеркәсіптің маусымдық салаларының тізімін бекіту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208-бабы 2-тармағының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жасына байланысты зейнетақы төлемдерін бір жарым есе мөлшерде тағайындаған кезде еңбек өтілін жеңілдікпен есептеу үшін сот-медициналық сараптаманы және патологиялық-анатомиялық диагностиканы жүзеге асыратын ұйымдардағы жұмыстар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жасына байланысты бір жылдық жұмыс үшін зейнетақы төлемдерін тағайындан кезде толық маусым ішінде істеген жұмысы жеңілдікті еңбек өтіліне есептелетін өнеркәсіптің маусымдық салаларының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Премьер-Министрi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524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Жасына байланысты зейнетақы төлемдерін бір жарым есе мөлшерде тағайындаған кезде еңбек өтілін жеңілдікпен есептеу үшін сот-медициналық сараптаманы және патологиялық-анатомиялық диагностиканы жүзеге асыратын ұйымдардағы жұмыстар тізбесі</w:t>
      </w:r>
    </w:p>
    <w:bookmarkEnd w:id="5"/>
    <w:bookmarkStart w:name="z8" w:id="6"/>
    <w:p>
      <w:pPr>
        <w:spacing w:after="0"/>
        <w:ind w:left="0"/>
        <w:jc w:val="both"/>
      </w:pPr>
      <w:r>
        <w:rPr>
          <w:rFonts w:ascii="Times New Roman"/>
          <w:b w:val="false"/>
          <w:i w:val="false"/>
          <w:color w:val="000000"/>
          <w:sz w:val="28"/>
        </w:rPr>
        <w:t>
      1. Мыналарды:</w:t>
      </w:r>
    </w:p>
    <w:bookmarkEnd w:id="6"/>
    <w:bookmarkStart w:name="z9" w:id="7"/>
    <w:p>
      <w:pPr>
        <w:spacing w:after="0"/>
        <w:ind w:left="0"/>
        <w:jc w:val="both"/>
      </w:pPr>
      <w:r>
        <w:rPr>
          <w:rFonts w:ascii="Times New Roman"/>
          <w:b w:val="false"/>
          <w:i w:val="false"/>
          <w:color w:val="000000"/>
          <w:sz w:val="28"/>
        </w:rPr>
        <w:t>
      1) патологоанатом дәрігерлер мәйіттерді патологиялық-анатомиялық ашуды және мәйіт материалын, операция мен биопсиялар кезінде алынған органдар мен тіндерді гистологиялық зерттеуді;</w:t>
      </w:r>
    </w:p>
    <w:bookmarkEnd w:id="7"/>
    <w:bookmarkStart w:name="z10" w:id="8"/>
    <w:p>
      <w:pPr>
        <w:spacing w:after="0"/>
        <w:ind w:left="0"/>
        <w:jc w:val="both"/>
      </w:pPr>
      <w:r>
        <w:rPr>
          <w:rFonts w:ascii="Times New Roman"/>
          <w:b w:val="false"/>
          <w:i w:val="false"/>
          <w:color w:val="000000"/>
          <w:sz w:val="28"/>
        </w:rPr>
        <w:t>
      2) орта және кiшi медицина персоналы патологиялық-анатомиялық ашуды жүргізуге, мәйіт материалын, операциялық және биопсиялық материалды өңдеуге қатысуды жүзеге асыратын республикалық, облыстық және қалалық патологиялық-анатомиялық бюролардағы, орталықтандырылған патологиялық-анатомиялық бөлімшелердегі және денсаулық сақтау ұйымдарының патологиялық-анатомиялық бөлімшелеріндегі жұмыс.</w:t>
      </w:r>
    </w:p>
    <w:bookmarkEnd w:id="8"/>
    <w:bookmarkStart w:name="z11" w:id="9"/>
    <w:p>
      <w:pPr>
        <w:spacing w:after="0"/>
        <w:ind w:left="0"/>
        <w:jc w:val="both"/>
      </w:pPr>
      <w:r>
        <w:rPr>
          <w:rFonts w:ascii="Times New Roman"/>
          <w:b w:val="false"/>
          <w:i w:val="false"/>
          <w:color w:val="000000"/>
          <w:sz w:val="28"/>
        </w:rPr>
        <w:t xml:space="preserve">
      2. Мыналарды: </w:t>
      </w:r>
    </w:p>
    <w:bookmarkEnd w:id="9"/>
    <w:bookmarkStart w:name="z12" w:id="10"/>
    <w:p>
      <w:pPr>
        <w:spacing w:after="0"/>
        <w:ind w:left="0"/>
        <w:jc w:val="both"/>
      </w:pPr>
      <w:r>
        <w:rPr>
          <w:rFonts w:ascii="Times New Roman"/>
          <w:b w:val="false"/>
          <w:i w:val="false"/>
          <w:color w:val="000000"/>
          <w:sz w:val="28"/>
        </w:rPr>
        <w:t>
      1) дәрігерлер және мамандар, сот-медициналық сарапшылар мәйіттерге және мәйіт материалына сот-медициналық сараптамалар жүргізуді;</w:t>
      </w:r>
    </w:p>
    <w:bookmarkEnd w:id="10"/>
    <w:bookmarkStart w:name="z13" w:id="11"/>
    <w:p>
      <w:pPr>
        <w:spacing w:after="0"/>
        <w:ind w:left="0"/>
        <w:jc w:val="both"/>
      </w:pPr>
      <w:r>
        <w:rPr>
          <w:rFonts w:ascii="Times New Roman"/>
          <w:b w:val="false"/>
          <w:i w:val="false"/>
          <w:color w:val="000000"/>
          <w:sz w:val="28"/>
        </w:rPr>
        <w:t>
      2) орта және кіші медицина персоналы мәйіттерге сот-медициналық сараптама жүргізуге, мәйіт материалын өңдеуге қатысуды жүзеге асыратын "Қазақстан Республикасы Әділет министрлігінің Сот медицинасы орталығы" республикалық мемлекеттік қазыналық кәсіпорындағы, аумақтық филиалдарда, аудандық және ауданаралық бөлімшелердегі жұмыс.</w:t>
      </w:r>
    </w:p>
    <w:bookmarkEnd w:id="11"/>
    <w:bookmarkStart w:name="z14"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жасына байланысты зейнетақы төлемдерін есептеу үшін еңбек өтілі 1998 жылғы 1 қаңтарға дейін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524 қаулысымен</w:t>
            </w:r>
            <w:r>
              <w:br/>
            </w: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Жасына байланысты бір жылдық жұмыс үшін зейнетақы төлемдерін тағайындан кезде толық маусым ішінде істеген жұмысы жеңілдікті еңбек өтіліне есептелетін өнеркәсіптің маусымдық салаларының  тізімі</w:t>
      </w:r>
    </w:p>
    <w:bookmarkEnd w:id="13"/>
    <w:bookmarkStart w:name="z17" w:id="14"/>
    <w:p>
      <w:pPr>
        <w:spacing w:after="0"/>
        <w:ind w:left="0"/>
        <w:jc w:val="both"/>
      </w:pPr>
      <w:r>
        <w:rPr>
          <w:rFonts w:ascii="Times New Roman"/>
          <w:b w:val="false"/>
          <w:i w:val="false"/>
          <w:color w:val="000000"/>
          <w:sz w:val="28"/>
        </w:rPr>
        <w:t>
      1. Ағаш дайындау және ағаш ағызу.</w:t>
      </w:r>
    </w:p>
    <w:bookmarkEnd w:id="14"/>
    <w:bookmarkStart w:name="z18" w:id="15"/>
    <w:p>
      <w:pPr>
        <w:spacing w:after="0"/>
        <w:ind w:left="0"/>
        <w:jc w:val="both"/>
      </w:pPr>
      <w:r>
        <w:rPr>
          <w:rFonts w:ascii="Times New Roman"/>
          <w:b w:val="false"/>
          <w:i w:val="false"/>
          <w:color w:val="000000"/>
          <w:sz w:val="28"/>
        </w:rPr>
        <w:t>
      2. Ет және сүт өнеркәсібі.</w:t>
      </w:r>
    </w:p>
    <w:bookmarkEnd w:id="15"/>
    <w:bookmarkStart w:name="z19" w:id="16"/>
    <w:p>
      <w:pPr>
        <w:spacing w:after="0"/>
        <w:ind w:left="0"/>
        <w:jc w:val="both"/>
      </w:pPr>
      <w:r>
        <w:rPr>
          <w:rFonts w:ascii="Times New Roman"/>
          <w:b w:val="false"/>
          <w:i w:val="false"/>
          <w:color w:val="000000"/>
          <w:sz w:val="28"/>
        </w:rPr>
        <w:t>
      3. Балық өнеркәсібі.</w:t>
      </w:r>
    </w:p>
    <w:bookmarkEnd w:id="16"/>
    <w:bookmarkStart w:name="z20" w:id="17"/>
    <w:p>
      <w:pPr>
        <w:spacing w:after="0"/>
        <w:ind w:left="0"/>
        <w:jc w:val="both"/>
      </w:pPr>
      <w:r>
        <w:rPr>
          <w:rFonts w:ascii="Times New Roman"/>
          <w:b w:val="false"/>
          <w:i w:val="false"/>
          <w:color w:val="000000"/>
          <w:sz w:val="28"/>
        </w:rPr>
        <w:t>
      4. Өнеркәсіптің қант және консерв салалары.</w:t>
      </w:r>
    </w:p>
    <w:bookmarkEnd w:id="17"/>
    <w:bookmarkStart w:name="z21" w:id="18"/>
    <w:p>
      <w:pPr>
        <w:spacing w:after="0"/>
        <w:ind w:left="0"/>
        <w:jc w:val="both"/>
      </w:pPr>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
      жасына байланысты зейнетақы төлемдерін есептеу үшін еңбек өтілі 1998 жылғы 1 қаңтарға дейін ескеріледі.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