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1006" w14:textId="4f21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584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шілдедегі</w:t>
            </w:r>
            <w:r>
              <w:br/>
            </w:r>
            <w:r>
              <w:rPr>
                <w:rFonts w:ascii="Times New Roman"/>
                <w:b w:val="false"/>
                <w:i w:val="false"/>
                <w:color w:val="000000"/>
                <w:sz w:val="20"/>
              </w:rPr>
              <w:t>№ 584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және венчурлік қорлар туралы" Қазақстан Республикасының Заңы қолданылмайтын ұйымдардың тізбесін бекіту туралы" Қазақстан Республикасы Үкіметінің 2012 жылғы 27 маусымдағы № 858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"Дауыс беретін акцияларының (қатысу үлестерінің) елу пайызынан астамы меншік немесе сенімгерлікпен басқару құқығымен Ұлттық әл-ауқат қорына тиесілі, оларға қатысты Қазақстан Республикасының инвестициялық қорлар туралы заңнамасы қолданылмайтын ұлттық даму институттарының, ұлттық компаниялардың және басқа да заңды тұлғалардың тізбесін бекіту туралы" Қазақстан Республикасы Үкіметінің 2012 жылғы 27 маусымдағы № 858 қаулысына өзгерістер енгізу туралы" Қазақстан Республикасы Үкіметінің 2013 жылғы 19 желтоқсандағы № 1342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"Концессиялық жобаларды қаржыландыру жөніндегі ұйымды айқындау туралы" Қазақстан Республикасы Үкіметінің 2015 жылғы 10 наурыздағы № 109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"Мемлекеттік-жекешелік әріптестікті дамыту орталығының кейбір мәселелері туралы" Қазақстан Республикасы Үкіметінің 2015 жылғы 25 желтоқсандағы № 1056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енгізу туралы" Қазақстан Республикасы Үкіметінің 2018 жылғы 17 сәуірдегі № 200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қорлар туралы" Қазақстан Республикасының Заңы қолданылмайтын ұйымдардың тізбесін бекіту туралы" Қазақстан Республикасы Үкіметінің 2012 жылғы 27 маусымдағы № 858 қаулысына өзгерістер енгізу туралы" Қазақстан Республикасы Үкіметінің 2022 жылғы 25 маусымдағы № 430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