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8c40" w14:textId="3358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Көлеңкелі экономикаға қарсы іс-қимыл жөніндегі іс-шаралардың 2023 – 2025 жылдарға арналған кешенді жоспарын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589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Көлеңкелі экономикаға қарсы іс-қимыл жөніндегі іс-шаралардың 2023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"Көлеңкелі экономикаға қарсы іс-қимыл жөніндегі іс-шаралардың 2021 – 2023 жылдарға арналған кешенді жоспарын бекіту туралы" Қазақстан Республикасы Үкіметінің 2021 жылғы 21 қыркүйектегі № 644 </w:t>
      </w:r>
      <w:r>
        <w:rPr>
          <w:rFonts w:ascii="Times New Roman"/>
          <w:b w:val="false"/>
          <w:i w:val="false"/>
          <w:color w:val="000000"/>
          <w:sz w:val="28"/>
        </w:rPr>
        <w:t>қаулысы;</w:t>
      </w:r>
    </w:p>
    <w:bookmarkEnd w:id="3"/>
    <w:bookmarkStart w:name="z5" w:id="4"/>
    <w:p>
      <w:pPr>
        <w:spacing w:after="0"/>
        <w:ind w:left="0"/>
        <w:jc w:val="both"/>
      </w:pPr>
      <w:r>
        <w:rPr>
          <w:rFonts w:ascii="Times New Roman"/>
          <w:b w:val="false"/>
          <w:i w:val="false"/>
          <w:color w:val="000000"/>
          <w:sz w:val="28"/>
        </w:rPr>
        <w:t xml:space="preserve">
      2) "Көлеңкелі экономикаға қарсы іс-қимыл жөніндегі іс-шаралардың 2021 – 2023 жылдарға арналған кешенді жоспарын бекіту туралы" Қазақстан Республикасы Үкіметінің 2021 жылғы 21 қыркүйектегі № 644 қаулысына өзгерістер мен толықтырулар енгізу туралы Қазақстан Республикасы Үкіметінің 2022 жылғы 23 ақпандағы № 85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2023 жылғы 17 наурыздағы № 236 қаулысымен бекітілген Қазақстан Республикасы Үкiметiнiң кейбiр шешiмдерiне және Қазақстан Республикасы Премьер-Министрінің өкімдеріне енгiзілетін өзгерiстер мен толықтырулардың </w:t>
      </w:r>
      <w:r>
        <w:rPr>
          <w:rFonts w:ascii="Times New Roman"/>
          <w:b w:val="false"/>
          <w:i w:val="false"/>
          <w:color w:val="000000"/>
          <w:sz w:val="28"/>
        </w:rPr>
        <w:t>34-тармағы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3.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Кешенді жоспарды орындауға жауапты ұйымдар (келісу бойынша):</w:t>
      </w:r>
    </w:p>
    <w:bookmarkEnd w:id="6"/>
    <w:bookmarkStart w:name="z8" w:id="7"/>
    <w:p>
      <w:pPr>
        <w:spacing w:after="0"/>
        <w:ind w:left="0"/>
        <w:jc w:val="both"/>
      </w:pPr>
      <w:r>
        <w:rPr>
          <w:rFonts w:ascii="Times New Roman"/>
          <w:b w:val="false"/>
          <w:i w:val="false"/>
          <w:color w:val="000000"/>
          <w:sz w:val="28"/>
        </w:rPr>
        <w:t>
      1) іс-шаралардың уақтылы іске асырылуын және Кешенді жоспарда көзделген көрсеткіштерге қол жеткізуді қамтамасыз етсін;</w:t>
      </w:r>
    </w:p>
    <w:bookmarkEnd w:id="7"/>
    <w:bookmarkStart w:name="z9" w:id="8"/>
    <w:p>
      <w:pPr>
        <w:spacing w:after="0"/>
        <w:ind w:left="0"/>
        <w:jc w:val="both"/>
      </w:pPr>
      <w:r>
        <w:rPr>
          <w:rFonts w:ascii="Times New Roman"/>
          <w:b w:val="false"/>
          <w:i w:val="false"/>
          <w:color w:val="000000"/>
          <w:sz w:val="28"/>
        </w:rPr>
        <w:t>
      2) жылына екі рет, есепті жартыжылдықтан кейінгі 15 қаңтардан және 15 шілдеден кешіктірмей Қазақстан Республикасының Қаржылық мониторинг агенттігіне (бұдан әрі – Агенттік) (келісу бойынша) Кешенді жоспар іс-шараларының орындалу барысы туралы ақпарат беріп тұрсын.</w:t>
      </w:r>
    </w:p>
    <w:bookmarkEnd w:id="8"/>
    <w:bookmarkStart w:name="z10" w:id="9"/>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(келісу бойынша) есепті жылдан кейінгі 30 тамыздан кешіктірмей Агенттікке (келісу бойынша) Кешенді жоспардың көрсеткіштеріне қол жеткізу барысы туралы жиынтық ақпарат беріп тұрсын.</w:t>
      </w:r>
    </w:p>
    <w:bookmarkEnd w:id="9"/>
    <w:bookmarkStart w:name="z11" w:id="10"/>
    <w:p>
      <w:pPr>
        <w:spacing w:after="0"/>
        <w:ind w:left="0"/>
        <w:jc w:val="both"/>
      </w:pPr>
      <w:r>
        <w:rPr>
          <w:rFonts w:ascii="Times New Roman"/>
          <w:b w:val="false"/>
          <w:i w:val="false"/>
          <w:color w:val="000000"/>
          <w:sz w:val="28"/>
        </w:rPr>
        <w:t>
      5. Агенттiк (келiсу бойынша) Қазақстан Республикасы Үкiметiнiң Аппаратына:</w:t>
      </w:r>
    </w:p>
    <w:bookmarkEnd w:id="10"/>
    <w:bookmarkStart w:name="z12" w:id="11"/>
    <w:p>
      <w:pPr>
        <w:spacing w:after="0"/>
        <w:ind w:left="0"/>
        <w:jc w:val="both"/>
      </w:pPr>
      <w:r>
        <w:rPr>
          <w:rFonts w:ascii="Times New Roman"/>
          <w:b w:val="false"/>
          <w:i w:val="false"/>
          <w:color w:val="000000"/>
          <w:sz w:val="28"/>
        </w:rPr>
        <w:t>
      1) есепті жартыжылдықтан кейінгі 15 наурыздан және 15 қыркүйектен кешіктірмей Кешенді жоспардың іс-шараларын іске асыру;</w:t>
      </w:r>
    </w:p>
    <w:bookmarkEnd w:id="11"/>
    <w:bookmarkStart w:name="z13" w:id="12"/>
    <w:p>
      <w:pPr>
        <w:spacing w:after="0"/>
        <w:ind w:left="0"/>
        <w:jc w:val="both"/>
      </w:pPr>
      <w:r>
        <w:rPr>
          <w:rFonts w:ascii="Times New Roman"/>
          <w:b w:val="false"/>
          <w:i w:val="false"/>
          <w:color w:val="000000"/>
          <w:sz w:val="28"/>
        </w:rPr>
        <w:t>
      2) есепті жылдан кейінгі 15 қыркүйектен кешіктірмей Кешенді жоспардың көрсеткіштеріне қол жеткізу барысы туралы жиынтық ақпарат беріп тұрсын.</w:t>
      </w:r>
    </w:p>
    <w:bookmarkEnd w:id="12"/>
    <w:bookmarkStart w:name="z14" w:id="13"/>
    <w:p>
      <w:pPr>
        <w:spacing w:after="0"/>
        <w:ind w:left="0"/>
        <w:jc w:val="both"/>
      </w:pPr>
      <w:r>
        <w:rPr>
          <w:rFonts w:ascii="Times New Roman"/>
          <w:b w:val="false"/>
          <w:i w:val="false"/>
          <w:color w:val="000000"/>
          <w:sz w:val="28"/>
        </w:rPr>
        <w:t>
      6. Қазақстан Республикасы Үкiметiнiң Аппараты Қазақстан Республикасы Президентiнiң Әкiмшiлiгiне:</w:t>
      </w:r>
    </w:p>
    <w:bookmarkEnd w:id="13"/>
    <w:bookmarkStart w:name="z15" w:id="14"/>
    <w:p>
      <w:pPr>
        <w:spacing w:after="0"/>
        <w:ind w:left="0"/>
        <w:jc w:val="both"/>
      </w:pPr>
      <w:r>
        <w:rPr>
          <w:rFonts w:ascii="Times New Roman"/>
          <w:b w:val="false"/>
          <w:i w:val="false"/>
          <w:color w:val="000000"/>
          <w:sz w:val="28"/>
        </w:rPr>
        <w:t>
      1) есепті жылдан кейінгі 15 сәуірден кешіктірмей Кешенді жоспардың іс-шараларын іске асыру;</w:t>
      </w:r>
    </w:p>
    <w:bookmarkEnd w:id="14"/>
    <w:bookmarkStart w:name="z16" w:id="15"/>
    <w:p>
      <w:pPr>
        <w:spacing w:after="0"/>
        <w:ind w:left="0"/>
        <w:jc w:val="both"/>
      </w:pPr>
      <w:r>
        <w:rPr>
          <w:rFonts w:ascii="Times New Roman"/>
          <w:b w:val="false"/>
          <w:i w:val="false"/>
          <w:color w:val="000000"/>
          <w:sz w:val="28"/>
        </w:rPr>
        <w:t>
      2) есепті жылдан кейінгі 30 қазаннан кешіктірмей Кешенді жоспардың көрсеткіштеріне қол жеткізу барысы туралы ақпарат беріп тұрсын.</w:t>
      </w:r>
    </w:p>
    <w:bookmarkEnd w:id="15"/>
    <w:bookmarkStart w:name="z17" w:id="16"/>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шілдедегі</w:t>
            </w:r>
            <w:r>
              <w:br/>
            </w:r>
            <w:r>
              <w:rPr>
                <w:rFonts w:ascii="Times New Roman"/>
                <w:b w:val="false"/>
                <w:i w:val="false"/>
                <w:color w:val="000000"/>
                <w:sz w:val="20"/>
              </w:rPr>
              <w:t>№ 589 қаулысымен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Көлеңкелі экономикаға қарсы іс-қимыл жөніндегі іс-шаралардың 2023 – 2025 жылдарға арналған кешенді жоспары</w:t>
      </w:r>
    </w:p>
    <w:bookmarkEnd w:id="17"/>
    <w:bookmarkStart w:name="z20" w:id="18"/>
    <w:p>
      <w:pPr>
        <w:spacing w:after="0"/>
        <w:ind w:left="0"/>
        <w:jc w:val="both"/>
      </w:pPr>
      <w:r>
        <w:rPr>
          <w:rFonts w:ascii="Times New Roman"/>
          <w:b w:val="false"/>
          <w:i w:val="false"/>
          <w:color w:val="000000"/>
          <w:sz w:val="28"/>
        </w:rPr>
        <w:t>
      Нәтиже көрсеткіші: Қазақстан Республикасының 2025 жылға дейінгі ұлттық даму жоспарының 2025 жылға дейінгі стратегиялық көрсеткіштер картасына сәйкес экономикадағы көлеңкелі айналымның деңгейі ЖІӨ-ге шаққанда %-бен 2023 жылы 18,2 %-дан аспайды, 2024 жылы 16,6 %-дан аспайды, 2025 жылы 15 %-дан аспайды.</w:t>
      </w:r>
    </w:p>
    <w:bookmarkEnd w:id="18"/>
    <w:bookmarkStart w:name="z21" w:id="19"/>
    <w:p>
      <w:pPr>
        <w:spacing w:after="0"/>
        <w:ind w:left="0"/>
        <w:jc w:val="both"/>
      </w:pPr>
      <w:r>
        <w:rPr>
          <w:rFonts w:ascii="Times New Roman"/>
          <w:b w:val="false"/>
          <w:i w:val="false"/>
          <w:color w:val="000000"/>
          <w:sz w:val="28"/>
        </w:rPr>
        <w:t xml:space="preserve">
      Ұлттық статистика бюросының деректеріне сәйкес көлеңкелі экономика деңгейі 2021 жылы 19,75 %-ды құрады. </w:t>
      </w:r>
    </w:p>
    <w:bookmarkEnd w:id="19"/>
    <w:p>
      <w:pPr>
        <w:spacing w:after="0"/>
        <w:ind w:left="0"/>
        <w:jc w:val="both"/>
      </w:pPr>
      <w:r>
        <w:rPr>
          <w:rFonts w:ascii="Times New Roman"/>
          <w:b w:val="false"/>
          <w:i w:val="false"/>
          <w:color w:val="000000"/>
          <w:sz w:val="28"/>
        </w:rPr>
        <w:t>
      Бұл ретте көлеңкелі экономиканың негізгі үлесі (19,75 %-дан 11,1 %) немесе 56,2 %-ы Қазақстан Республикасы Қаржы министрлігі Мемлекеттік кірістер комитетінің (бұдан әрі – МКК) индикаторларына тиесілі, бұл:</w:t>
      </w:r>
    </w:p>
    <w:bookmarkStart w:name="z22" w:id="20"/>
    <w:p>
      <w:pPr>
        <w:spacing w:after="0"/>
        <w:ind w:left="0"/>
        <w:jc w:val="both"/>
      </w:pPr>
      <w:r>
        <w:rPr>
          <w:rFonts w:ascii="Times New Roman"/>
          <w:b w:val="false"/>
          <w:i w:val="false"/>
          <w:color w:val="000000"/>
          <w:sz w:val="28"/>
        </w:rPr>
        <w:t>
      1) салықтарды төлеу деңгейінің салалық орташа көрсеткіштен ауытқуы негізінде есептелген табыстағы айырма (өңірлер бөлінісінде);</w:t>
      </w:r>
    </w:p>
    <w:bookmarkEnd w:id="20"/>
    <w:bookmarkStart w:name="z23" w:id="21"/>
    <w:p>
      <w:pPr>
        <w:spacing w:after="0"/>
        <w:ind w:left="0"/>
        <w:jc w:val="both"/>
      </w:pPr>
      <w:r>
        <w:rPr>
          <w:rFonts w:ascii="Times New Roman"/>
          <w:b w:val="false"/>
          <w:i w:val="false"/>
          <w:color w:val="000000"/>
          <w:sz w:val="28"/>
        </w:rPr>
        <w:t xml:space="preserve">
      2) транзит көлеміне түзету мен әдіснамалық ерекшеліктерді ескергенде сыртқы сауда бойынша МКК деректерінің контрагент елінің кедендік статистикасымен алшақтығы. </w:t>
      </w:r>
    </w:p>
    <w:bookmarkEnd w:id="21"/>
    <w:p>
      <w:pPr>
        <w:spacing w:after="0"/>
        <w:ind w:left="0"/>
        <w:jc w:val="both"/>
      </w:pPr>
      <w:r>
        <w:rPr>
          <w:rFonts w:ascii="Times New Roman"/>
          <w:b w:val="false"/>
          <w:i w:val="false"/>
          <w:color w:val="000000"/>
          <w:sz w:val="28"/>
        </w:rPr>
        <w:t>
      Бейресми сектор кәсіпорындарының жалпы қосылған құнының көлемі екінші салмақты индикатор болып табылады – (19,75 %-дан 5,19 %) немесе көлеңкелі экономиканың 26,3 %-ы.</w:t>
      </w:r>
    </w:p>
    <w:p>
      <w:pPr>
        <w:spacing w:after="0"/>
        <w:ind w:left="0"/>
        <w:jc w:val="both"/>
      </w:pPr>
      <w:r>
        <w:rPr>
          <w:rFonts w:ascii="Times New Roman"/>
          <w:b w:val="false"/>
          <w:i w:val="false"/>
          <w:color w:val="000000"/>
          <w:sz w:val="28"/>
        </w:rPr>
        <w:t xml:space="preserve">
      Осылайша, көрсетілген екі индикатор көлеңкелі сектордың 82,5 %-ын құрайды. </w:t>
      </w:r>
    </w:p>
    <w:p>
      <w:pPr>
        <w:spacing w:after="0"/>
        <w:ind w:left="0"/>
        <w:jc w:val="both"/>
      </w:pPr>
      <w:r>
        <w:rPr>
          <w:rFonts w:ascii="Times New Roman"/>
          <w:b w:val="false"/>
          <w:i w:val="false"/>
          <w:color w:val="000000"/>
          <w:sz w:val="28"/>
        </w:rPr>
        <w:t>
      Көлеңкелі экономика құрылымындағы жете есептеулердің негізгі бағыттары мыналар болып табылады:</w:t>
      </w:r>
    </w:p>
    <w:bookmarkStart w:name="z24" w:id="22"/>
    <w:p>
      <w:pPr>
        <w:spacing w:after="0"/>
        <w:ind w:left="0"/>
        <w:jc w:val="both"/>
      </w:pPr>
      <w:r>
        <w:rPr>
          <w:rFonts w:ascii="Times New Roman"/>
          <w:b w:val="false"/>
          <w:i w:val="false"/>
          <w:color w:val="000000"/>
          <w:sz w:val="28"/>
        </w:rPr>
        <w:t>
      1. Салықтарды, кедендік баждарды және бюджетке төленетін өзге де төлемдерді төлеу.</w:t>
      </w:r>
    </w:p>
    <w:bookmarkEnd w:id="22"/>
    <w:bookmarkStart w:name="z25" w:id="23"/>
    <w:p>
      <w:pPr>
        <w:spacing w:after="0"/>
        <w:ind w:left="0"/>
        <w:jc w:val="both"/>
      </w:pPr>
      <w:r>
        <w:rPr>
          <w:rFonts w:ascii="Times New Roman"/>
          <w:b w:val="false"/>
          <w:i w:val="false"/>
          <w:color w:val="000000"/>
          <w:sz w:val="28"/>
        </w:rPr>
        <w:t>
      2. Тәуекелді кәсіпорындардың саны және қолма-қол ақшасыз транзакциялар көлемі.</w:t>
      </w:r>
    </w:p>
    <w:bookmarkEnd w:id="23"/>
    <w:bookmarkStart w:name="z26" w:id="24"/>
    <w:p>
      <w:pPr>
        <w:spacing w:after="0"/>
        <w:ind w:left="0"/>
        <w:jc w:val="both"/>
      </w:pPr>
      <w:r>
        <w:rPr>
          <w:rFonts w:ascii="Times New Roman"/>
          <w:b w:val="false"/>
          <w:i w:val="false"/>
          <w:color w:val="000000"/>
          <w:sz w:val="28"/>
        </w:rPr>
        <w:t xml:space="preserve">
      3. Жалпы ішкі өнімдегі шағын және орта бизнестің үлесі. </w:t>
      </w:r>
    </w:p>
    <w:bookmarkEnd w:id="24"/>
    <w:bookmarkStart w:name="z27" w:id="25"/>
    <w:p>
      <w:pPr>
        <w:spacing w:after="0"/>
        <w:ind w:left="0"/>
        <w:jc w:val="both"/>
      </w:pPr>
      <w:r>
        <w:rPr>
          <w:rFonts w:ascii="Times New Roman"/>
          <w:b w:val="false"/>
          <w:i w:val="false"/>
          <w:color w:val="000000"/>
          <w:sz w:val="28"/>
        </w:rPr>
        <w:t>
      4. Азаматтардың еңбек құқықтарын сақтау.</w:t>
      </w:r>
    </w:p>
    <w:bookmarkEnd w:id="25"/>
    <w:bookmarkStart w:name="z28" w:id="26"/>
    <w:p>
      <w:pPr>
        <w:spacing w:after="0"/>
        <w:ind w:left="0"/>
        <w:jc w:val="both"/>
      </w:pPr>
      <w:r>
        <w:rPr>
          <w:rFonts w:ascii="Times New Roman"/>
          <w:b w:val="false"/>
          <w:i w:val="false"/>
          <w:color w:val="000000"/>
          <w:sz w:val="28"/>
        </w:rPr>
        <w:t>
      5. Есірткі заттарының, контрабандалық, контрафактілік және браконьерлік өнімдердің заңсыз айналымы.</w:t>
      </w:r>
    </w:p>
    <w:bookmarkEnd w:id="26"/>
    <w:bookmarkStart w:name="z29" w:id="27"/>
    <w:p>
      <w:pPr>
        <w:spacing w:after="0"/>
        <w:ind w:left="0"/>
        <w:jc w:val="both"/>
      </w:pPr>
      <w:r>
        <w:rPr>
          <w:rFonts w:ascii="Times New Roman"/>
          <w:b w:val="false"/>
          <w:i w:val="false"/>
          <w:color w:val="000000"/>
          <w:sz w:val="28"/>
        </w:rPr>
        <w:t xml:space="preserve">
      6. Статистикалық жүйенің анықтығы мен ашықтығы. </w:t>
      </w:r>
    </w:p>
    <w:bookmarkEnd w:id="27"/>
    <w:p>
      <w:pPr>
        <w:spacing w:after="0"/>
        <w:ind w:left="0"/>
        <w:jc w:val="both"/>
      </w:pPr>
      <w:r>
        <w:rPr>
          <w:rFonts w:ascii="Times New Roman"/>
          <w:b w:val="false"/>
          <w:i w:val="false"/>
          <w:color w:val="000000"/>
          <w:sz w:val="28"/>
        </w:rPr>
        <w:t>
      Көлеңкелі экономика деңгейін төмендету үшін кәсіпкерлерді салықтық және кедендік әкімшілендіру желісі бойынша көлеңкеден шығаруға, тиімді бәсекелестікке және бюджетті бөлуге, халықты заңсыз бизнестен қорғауға және басқаға бағытталған бірқатар ұсыныстар әзірленді.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"Салалар бойынша қадағаланбайтын (көлеңкелі) экономиканың үлесі, ЖІӨ-дегі %"</w:t>
            </w:r>
          </w:p>
          <w:p>
            <w:pPr>
              <w:spacing w:after="20"/>
              <w:ind w:left="20"/>
              <w:jc w:val="both"/>
            </w:pPr>
            <w:r>
              <w:rPr>
                <w:rFonts w:ascii="Times New Roman"/>
                <w:b w:val="false"/>
                <w:i w:val="false"/>
                <w:color w:val="000000"/>
                <w:sz w:val="20"/>
              </w:rPr>
              <w:t>
Көтерме және бөлшек сауда: 2022 жыл – 6,7; 2023 жыл – 6,1; 2024 жыл – 5,6; 2025 жыл – 5,0;</w:t>
            </w:r>
          </w:p>
          <w:p>
            <w:pPr>
              <w:spacing w:after="20"/>
              <w:ind w:left="20"/>
              <w:jc w:val="both"/>
            </w:pPr>
            <w:r>
              <w:rPr>
                <w:rFonts w:ascii="Times New Roman"/>
                <w:b w:val="false"/>
                <w:i w:val="false"/>
                <w:color w:val="000000"/>
                <w:sz w:val="20"/>
              </w:rPr>
              <w:t>
Көлік және қоймалау: 2022 жыл – 3,2; 2023 жыл – 2,9; 2024 жыл – 2,6; 2025 жыл – 2,4;</w:t>
            </w:r>
          </w:p>
          <w:p>
            <w:pPr>
              <w:spacing w:after="20"/>
              <w:ind w:left="20"/>
              <w:jc w:val="both"/>
            </w:pPr>
            <w:r>
              <w:rPr>
                <w:rFonts w:ascii="Times New Roman"/>
                <w:b w:val="false"/>
                <w:i w:val="false"/>
                <w:color w:val="000000"/>
                <w:sz w:val="20"/>
              </w:rPr>
              <w:t>
Өңдеу өнеркәсібі: 2022 жыл – 1,2; 2023 жыл – 1,1; 2024 жыл – 1,0; 2025 жыл – 0,9;</w:t>
            </w:r>
          </w:p>
          <w:p>
            <w:pPr>
              <w:spacing w:after="20"/>
              <w:ind w:left="20"/>
              <w:jc w:val="both"/>
            </w:pPr>
            <w:r>
              <w:rPr>
                <w:rFonts w:ascii="Times New Roman"/>
                <w:b w:val="false"/>
                <w:i w:val="false"/>
                <w:color w:val="000000"/>
                <w:sz w:val="20"/>
              </w:rPr>
              <w:t>
Ауыл, орман және балық шаруашылығы: 2022 жыл – 1,9; 2023 жыл – 1,7; 2024 жыл – 1,6; 2025 жыл – 1,4;</w:t>
            </w:r>
          </w:p>
          <w:p>
            <w:pPr>
              <w:spacing w:after="20"/>
              <w:ind w:left="20"/>
              <w:jc w:val="both"/>
            </w:pPr>
            <w:r>
              <w:rPr>
                <w:rFonts w:ascii="Times New Roman"/>
                <w:b w:val="false"/>
                <w:i w:val="false"/>
                <w:color w:val="000000"/>
                <w:sz w:val="20"/>
              </w:rPr>
              <w:t>
Жылжымайтын мүлікпен жасалатын операциялар: 2022 жыл – 0,7; 2023 жыл – 0,6; 2024 жыл – 0,6; 2025 жыл – 0,5;</w:t>
            </w:r>
          </w:p>
          <w:p>
            <w:pPr>
              <w:spacing w:after="20"/>
              <w:ind w:left="20"/>
              <w:jc w:val="both"/>
            </w:pPr>
            <w:r>
              <w:rPr>
                <w:rFonts w:ascii="Times New Roman"/>
                <w:b w:val="false"/>
                <w:i w:val="false"/>
                <w:color w:val="000000"/>
                <w:sz w:val="20"/>
              </w:rPr>
              <w:t>
Өзгелері: 2022 жыл – 6,3; 2023 жыл – 5,8; 2024 жыл – 5,3; 2025 жыл – 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Көтерме және бөлшек 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заңнаманы жетілдіру мәселесін: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құқық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БП (келісу бойынша), Әділетмині,</w:t>
            </w:r>
          </w:p>
          <w:p>
            <w:pPr>
              <w:spacing w:after="20"/>
              <w:ind w:left="20"/>
              <w:jc w:val="both"/>
            </w:pPr>
            <w:r>
              <w:rPr>
                <w:rFonts w:ascii="Times New Roman"/>
                <w:b w:val="false"/>
                <w:i w:val="false"/>
                <w:color w:val="000000"/>
                <w:sz w:val="20"/>
              </w:rPr>
              <w:t>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белгілерімен немесе материалдық жеткізгіштермен таңбаланатын тауарларды бақылау (сәйкестендіру) белгілерінсіз немесе материалдық жеткізгіштерсіз сатқаны үшін жауапкершілікті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Әділетмині,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сәйкестендіргіштерді (навигациялық пломбаларды) жоғалтқаны немесе қасақана зақымдағаны, жойғаны немесе оларды алып тастағаны, ауыстырғаны үшін жауапкершілікті енгізу бөлігінде өзгерістер мен толықтырулар енгізудің орындылығын айқындай отырып пысықтау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өнімнің айналымы саласындағы жосықсыз салық төлеушілерге, сондай-ақ сыртқы экономикалық қызметке қатысушыларға қатысты заңнамада белгіленген тәртіппен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 бойынша, 20 қаңтардан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тауарлардың іс жүзінде жеткізілуін, жұмыстар мен көрсетілетін қызметтердің орындалғанын айқындау мүмкіндігі;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 ақпараттық жүйесіне бақылау-касса машиналарының функционалын ескеретін POS-терминалдар мен QR-төлемдердің мәліметтерін қабылдау;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ҚҚҚ (келісу бойынша),</w:t>
            </w:r>
          </w:p>
          <w:p>
            <w:pPr>
              <w:spacing w:after="20"/>
              <w:ind w:left="20"/>
              <w:jc w:val="both"/>
            </w:pPr>
            <w:r>
              <w:rPr>
                <w:rFonts w:ascii="Times New Roman"/>
                <w:b w:val="false"/>
                <w:i w:val="false"/>
                <w:color w:val="000000"/>
                <w:sz w:val="20"/>
              </w:rPr>
              <w:t>
ҰКП (келісу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шеңберінде залалды анықтау үшін ескіру мерзімі өткен салық кезеңдері бойынша тексеру жүргізу және қорытындылар беру;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мәмілелердің жолын кесу үшін цифрлық шешімдерді қолдану арқылы ҚҚС әкімшілендіру тәсілдерін қайта қарау;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айқындау кезінде халықаралық қор нарықтарында қаржы құралдарымен операциялар бойынша шығындар мен шығыстарды есепке алуды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ҚНРДА (келісу бойынша), ҚҚҚ (келісу бойынша),</w:t>
            </w:r>
          </w:p>
          <w:p>
            <w:pPr>
              <w:spacing w:after="20"/>
              <w:ind w:left="20"/>
              <w:jc w:val="both"/>
            </w:pPr>
            <w:r>
              <w:rPr>
                <w:rFonts w:ascii="Times New Roman"/>
                <w:b w:val="false"/>
                <w:i w:val="false"/>
                <w:color w:val="000000"/>
                <w:sz w:val="20"/>
              </w:rPr>
              <w:t>
ҰКП (келісу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салықтық пайда алу тәуекелдерін барынша азайту бөлігінде жетілдіру мәселесін пысықтау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Интернет-платформаларды пайдалана отырып қызметтер көрсететін тұлғаларға салықтық әкімшілендіруді қолданудың орындылығы мәселесін пысықтау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электрондық шот-фактураларды жазып беру (күшін жою) және анық емес салық есептілігін беру фактілерінің жолын кесу мақсатында тәуекелді салық төлеушілерді биометриялық сәйкестендіру құралдарын пайдалана отырып, камералдық бақылауды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түрлендіру (мемлекеттік органдардың АЖ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p>
            <w:pPr>
              <w:spacing w:after="20"/>
              <w:ind w:left="20"/>
              <w:jc w:val="both"/>
            </w:pPr>
            <w:r>
              <w:rPr>
                <w:rFonts w:ascii="Times New Roman"/>
                <w:b w:val="false"/>
                <w:i w:val="false"/>
                <w:color w:val="000000"/>
                <w:sz w:val="20"/>
              </w:rPr>
              <w:t>
"Азаматтарға арналған үкімет" МК" КеАҚ (келісу бойынша), ҰЭМ,</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мәселелері бойынша, оның ішінде Қазақстандағы контрафактілік өнімнің айналымына қатысты талдау жүргізу және зияткерлік меншік құқықтарын қорғауды қамтамасыз ету, контрафактілік өнімді төмендету жөнінде ұсыныстар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туралы талдамалық анықтама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w:t>
            </w:r>
          </w:p>
          <w:p>
            <w:pPr>
              <w:spacing w:after="20"/>
              <w:ind w:left="20"/>
              <w:jc w:val="both"/>
            </w:pPr>
            <w:r>
              <w:rPr>
                <w:rFonts w:ascii="Times New Roman"/>
                <w:b w:val="false"/>
                <w:i w:val="false"/>
                <w:color w:val="000000"/>
                <w:sz w:val="20"/>
              </w:rPr>
              <w:t>
ҚМА (келісу бойынша),</w:t>
            </w:r>
          </w:p>
          <w:p>
            <w:pPr>
              <w:spacing w:after="20"/>
              <w:ind w:left="20"/>
              <w:jc w:val="both"/>
            </w:pPr>
            <w:r>
              <w:rPr>
                <w:rFonts w:ascii="Times New Roman"/>
                <w:b w:val="false"/>
                <w:i w:val="false"/>
                <w:color w:val="000000"/>
                <w:sz w:val="20"/>
              </w:rPr>
              <w:t>
ІІМ, АҚДМ, ЦДИАӨМ,</w:t>
            </w:r>
          </w:p>
          <w:p>
            <w:pPr>
              <w:spacing w:after="20"/>
              <w:ind w:left="20"/>
              <w:jc w:val="both"/>
            </w:pPr>
            <w:r>
              <w:rPr>
                <w:rFonts w:ascii="Times New Roman"/>
                <w:b w:val="false"/>
                <w:i w:val="false"/>
                <w:color w:val="000000"/>
                <w:sz w:val="20"/>
              </w:rPr>
              <w:t>
СӘ (келісу бойынша), ҰЭМ,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қозғалысының барлық кезеңдерінде (әкелу, өндіру, өткізу) оларды жан-жақты бақылау мақсатында тауарларды таңбалау және қадағалап отыру жүйесін кезең-кезеңімен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ДСМ, АШМ, ИИДМ, ЦДИАӨМ, ҰЭМ, ҰКП (келісу бойынша), "Қазақтелеком"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30 қазандағы Шанхай ынтымақтастық ұйымына мүше мемлекеттердің (Өзбекстан Республикасы, ҚХР, Тәжікстан Республикасы) кеден қызметтері арасындағы хаттама шеңберінде энергия ресурстарының қозғалысын бақылау саласында ақпарат алмасу бойынша техникалық жағдайлар жасау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АТЖ-ны (ААӨҚ) МКК ақпараттық жүйелерімен (Астана-1 АЖ):</w:t>
            </w:r>
          </w:p>
          <w:p>
            <w:pPr>
              <w:spacing w:after="20"/>
              <w:ind w:left="20"/>
              <w:jc w:val="both"/>
            </w:pPr>
            <w:r>
              <w:rPr>
                <w:rFonts w:ascii="Times New Roman"/>
                <w:b w:val="false"/>
                <w:i w:val="false"/>
                <w:color w:val="000000"/>
                <w:sz w:val="20"/>
              </w:rPr>
              <w:t>
орны ауыстырылатын жүктер мен тасымалдаушылар туралы деректер алу;</w:t>
            </w:r>
          </w:p>
          <w:p>
            <w:pPr>
              <w:spacing w:after="20"/>
              <w:ind w:left="20"/>
              <w:jc w:val="both"/>
            </w:pPr>
            <w:r>
              <w:rPr>
                <w:rFonts w:ascii="Times New Roman"/>
                <w:b w:val="false"/>
                <w:i w:val="false"/>
                <w:color w:val="000000"/>
                <w:sz w:val="20"/>
              </w:rPr>
              <w:t>
ААӨҚ-да тіркелген жүк автокөлік құралдары туралы деректер беру;</w:t>
            </w:r>
          </w:p>
          <w:p>
            <w:pPr>
              <w:spacing w:after="20"/>
              <w:ind w:left="20"/>
              <w:jc w:val="both"/>
            </w:pPr>
            <w:r>
              <w:rPr>
                <w:rFonts w:ascii="Times New Roman"/>
                <w:b w:val="false"/>
                <w:i w:val="false"/>
                <w:color w:val="000000"/>
                <w:sz w:val="20"/>
              </w:rPr>
              <w:t>
кедендік транзиттің кедендік рәсіміне орналастырылған автокөлік құралдары туралы деректер алу бөлігінде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 кезінде сәйкестік сертификаттарының түпнұсқалығын автоматты түрде тексеру мақсатында "Астана-1" АЖ-ны ЕАЭО сәйкестік сертификаттарының бірыңғай тізілімімен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орны ауыстырылатын тауарлар мен көлік құралдары туралы алдын ала ақпарат алмасу жөнінде ҚХР-мен хаттамалар шеңберінде жұмыс тетігін жетілдіру ("Астана-1" АЖ-да тауарларды кедендік тазарту кезінде ТБЖ мәліметтерін салыстыруды автоматтандыру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салыстыруды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орны ауыстырылатын тауарлар мен көлік құралдары туралы алдын ала ақпарат алмасу бойынша Өзбекстан Республикасымен хаттамалар шеңберінде жұмыс тетігін жетілдіру ("Астана-1" АЖ-да тауарларды кедендік тазарту кезінде ТБЖ мәліметтерін салыстыруды автоматтандыру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теміржол көлігімен орны ауыстырылатын тауарлар (оның ішінде жөнелтушілер, алушылар, вагон нөмірлері) туралы ҚХР-мен онлайн-режимде алдын ала ақпарат алмасуды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интеграцияның техникалық қағидаларын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Ашықтықты арттыру және сатушыларға салық салуды оңайлату мақсатында электрондық сауда алаңдарын әкімшілендіру тетігін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импортының импорттаушы елдердің экспорты деректерімен алшақтығын ескере отырып, контрафактілік дәрілік заттардың айналымы себептерін және шарттарын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бұйымдардың айналымы саласындағы баға белгілеу әдістерін жаңғырту үшін ДСМ мен МКК ақпараттық жүйелерін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және қоймалау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Контрафактілік өнімнің айналымын азайту мақсатында профилактикалық бақылаудың дербес түрі ретінде дәрілік заттарды бақылау мақсатында сатып алуды жүзеге асыру тәртібін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Әділетмині,</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оның ішінде тауар-көлік жүкқұжаттарын электрондық форматқа ауыстыру үшін көлік құжаттарын басқарудың бірыңғай жүйесін енгізу және "ЭШФ" АЖ-мен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енгізу және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тасымалдаудың қалалық (қала маңындағы) бағдарларында жолаушыларды электрондық билеттендіру жүйелерін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енгізу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қалалық (қала маңындағы) республикаішілік тұрақты тасымалдауға конкурс өткізу рәсімін автоматтандыруды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ЖАО,</w:t>
            </w:r>
          </w:p>
          <w:p>
            <w:pPr>
              <w:spacing w:after="20"/>
              <w:ind w:left="20"/>
              <w:jc w:val="both"/>
            </w:pPr>
            <w:r>
              <w:rPr>
                <w:rFonts w:ascii="Times New Roman"/>
                <w:b w:val="false"/>
                <w:i w:val="false"/>
                <w:color w:val="000000"/>
                <w:sz w:val="20"/>
              </w:rPr>
              <w:t>
ҰКП (келісу бойынша), "Цифрлық үкіметті қолдау орталығы" ШЖҚ РМК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 үшін көлік компанияларына берілген рұқсаттардың шетелдік бланкілерін үшінші тұлғаларға беру (сату) фактілерін анықтау және жолын кесу жөніндегі шаралар кешенін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және Қаржымині бекіткен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сапасын арттыру үшін механикалық көлік құралдары мен тіркемелерді техникалық қарап-тексеру операторларының қызметіндегі талаптар мен жауапкершілікті күшейту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ҰКП (келісу</w:t>
            </w:r>
          </w:p>
          <w:p>
            <w:pPr>
              <w:spacing w:after="20"/>
              <w:ind w:left="20"/>
              <w:jc w:val="both"/>
            </w:pPr>
            <w:r>
              <w:rPr>
                <w:rFonts w:ascii="Times New Roman"/>
                <w:b w:val="false"/>
                <w:i w:val="false"/>
                <w:color w:val="000000"/>
                <w:sz w:val="20"/>
              </w:rPr>
              <w:t>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5 %-ға ұлғайта отырып, кедендік тексеріп- қараулар тиімділігін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Грузия арасында орны ауыстырылатын тауарлар мен көлік құралдары жөнінде экспорттық-импорттық операциялар туралы алдын ала ақпарат алмасу бойынша ақпараттық жүйелерді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жаңа рәсімдерін енгізу, оның ішінде:</w:t>
            </w:r>
          </w:p>
          <w:p>
            <w:pPr>
              <w:spacing w:after="20"/>
              <w:ind w:left="20"/>
              <w:jc w:val="both"/>
            </w:pPr>
            <w:r>
              <w:rPr>
                <w:rFonts w:ascii="Times New Roman"/>
                <w:b w:val="false"/>
                <w:i w:val="false"/>
                <w:color w:val="000000"/>
                <w:sz w:val="20"/>
              </w:rPr>
              <w:t>
1)импорттан түпкілікті тұтынушыға дейінгі өтпелі бақылау рәсімдері;</w:t>
            </w:r>
          </w:p>
          <w:p>
            <w:pPr>
              <w:spacing w:after="20"/>
              <w:ind w:left="20"/>
              <w:jc w:val="both"/>
            </w:pPr>
            <w:r>
              <w:rPr>
                <w:rFonts w:ascii="Times New Roman"/>
                <w:b w:val="false"/>
                <w:i w:val="false"/>
                <w:color w:val="000000"/>
                <w:sz w:val="20"/>
              </w:rPr>
              <w:t>
2) импорт бойынша деректер пайдаланылатын рәсімдер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 бойынша,</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қаңтардан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мен отандық авиакомпанияларға реактивті отын жеткізу тізбегінен делдалдарды алып тастауға қатысты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ИИДМ, 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тасымалдау кезінде автоматтандырылған жүйе арқылы мұнай мен мұнай өнімдеріне міндетті тауарға ілеспе электрондық құжаттарды енгізу және оларды мемлекеттік органдардың АЖ-мен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өнеркәсібі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және қадағалап отыру процестеріне қатысатын өндірушілерді, импорттаушыларды, өзге де жеке кәсіпкерлік субъектілерін қолдаудың жүйелі шараларын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ДСМ, АШМ, ИИДМ, ЦДИАӨМ, ҰЭМ, ҰКП (келісу бойынша), "Қазақтелеком"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төмендетілген құны бойынша жер қойнауын пайдалану құқығын және жер қойнауын пайдаланушылар компанияларындағы қатысу үлесін беруді бұғаттау бөлігінде салалық заңнамаға өзгерістер енгізу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өндіруді және өндірілген көмірді байытуды жүзеге асырмайтын бейінді емес бизнес субъектілері үшін көмірді теміржол көлігімен әкетуге шектеу белгілеу бөлігінде көмір саласын жетілдіру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СИМ,</w:t>
            </w:r>
          </w:p>
          <w:p>
            <w:pPr>
              <w:spacing w:after="20"/>
              <w:ind w:left="20"/>
              <w:jc w:val="both"/>
            </w:pPr>
            <w:r>
              <w:rPr>
                <w:rFonts w:ascii="Times New Roman"/>
                <w:b w:val="false"/>
                <w:i w:val="false"/>
                <w:color w:val="000000"/>
                <w:sz w:val="20"/>
              </w:rPr>
              <w:t>
ҰҚК (келісу бойынша), ҰЭМ,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платформасында (minerals.gov.kz) қатты пайдалы қазбалар бойынша жер қойнауын пайдалану саласындағы мемлекеттік көрсетілетін қызметтерді автоматтандыруды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тең қолжетімділігін қамтамасыз ету және пайдаланылмайтын кен орындарын игеруге инвестициялар тарту үшін қатты пайдалы қазбалар бойынша "e-qazyna.kz" мемлекеттік мүлік тізілімінің веб-порталы арқылы электрондық аукцион өткізуді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мен уран өндіру бойынша жер қойнауын пайдалану құқығын беруге және жүзеге асыруға байланысты процестерді автоматтандыруды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w:t>
            </w:r>
          </w:p>
          <w:p>
            <w:pPr>
              <w:spacing w:after="20"/>
              <w:ind w:left="20"/>
              <w:jc w:val="both"/>
            </w:pPr>
            <w:r>
              <w:rPr>
                <w:rFonts w:ascii="Times New Roman"/>
                <w:b w:val="false"/>
                <w:i w:val="false"/>
                <w:color w:val="000000"/>
                <w:sz w:val="20"/>
              </w:rPr>
              <w:t>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"Цифрлық үкіметті қолдау орталығы"</w:t>
            </w:r>
          </w:p>
          <w:p>
            <w:pPr>
              <w:spacing w:after="20"/>
              <w:ind w:left="20"/>
              <w:jc w:val="both"/>
            </w:pPr>
            <w:r>
              <w:rPr>
                <w:rFonts w:ascii="Times New Roman"/>
                <w:b w:val="false"/>
                <w:i w:val="false"/>
                <w:color w:val="000000"/>
                <w:sz w:val="20"/>
              </w:rPr>
              <w:t>
ШЖҚ РМК (келісу бойынша),</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есептеу әдістерін пайдалана отырып, АМӨЗ, ПМХЗ, ПҚОП өндірістерінің паспорттарында және ұлттық стандарттарда технологиялық ысырап пен өртеу нормаларын оларды төмендету жағына қарай қайта қарау (МӨЗ жаңғыртуды, жабдықтарды жаңартуды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үш МӨЗ бойынша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СИМ,</w:t>
            </w:r>
          </w:p>
          <w:p>
            <w:pPr>
              <w:spacing w:after="20"/>
              <w:ind w:left="20"/>
              <w:jc w:val="both"/>
            </w:pPr>
            <w:r>
              <w:rPr>
                <w:rFonts w:ascii="Times New Roman"/>
                <w:b w:val="false"/>
                <w:i w:val="false"/>
                <w:color w:val="000000"/>
                <w:sz w:val="20"/>
              </w:rPr>
              <w:t>
ҚМА (келісу бойынша),</w:t>
            </w:r>
          </w:p>
          <w:p>
            <w:pPr>
              <w:spacing w:after="20"/>
              <w:ind w:left="20"/>
              <w:jc w:val="both"/>
            </w:pPr>
            <w:r>
              <w:rPr>
                <w:rFonts w:ascii="Times New Roman"/>
                <w:b w:val="false"/>
                <w:i w:val="false"/>
                <w:color w:val="000000"/>
                <w:sz w:val="20"/>
              </w:rPr>
              <w:t>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паспорттарына және ұлттық стандарттарға өзгерістер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түрлерінің тиеп-жөнелтілуі туралы деректерді мемлекеттік кіріс органдарына онлайн бере отырып, ПМХЗ-де, АМӨЗ-де, ПҚОП-та электрондық таразылар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және ПҚОП бойынша техникалық құжаттаманы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ЭМ,</w:t>
            </w:r>
          </w:p>
          <w:p>
            <w:pPr>
              <w:spacing w:after="20"/>
              <w:ind w:left="20"/>
              <w:jc w:val="both"/>
            </w:pPr>
            <w:r>
              <w:rPr>
                <w:rFonts w:ascii="Times New Roman"/>
                <w:b w:val="false"/>
                <w:i w:val="false"/>
                <w:color w:val="000000"/>
                <w:sz w:val="20"/>
              </w:rPr>
              <w:t>
Қаржымині, СИМ, "ҰАТ" АҚ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және ПҚОП бойынша есепке алу аспаптарын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 бойынша техникалық құжаттаманы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АМӨЗ-де, ПМХЗ-де, ПҚОП-та өнім өндірудің, сақтаудың, әкетудің және өзге де технологиялық процестердің қауіпсіздігі және оларды бақылау жүйесі аудитінің қорытындылары бойынша қалыптастырылған жұмыс тобының ұсынымдарын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жартыжылдықтың қорытындысы бойынша, 20 қаңтардан және 20 шілдеден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"ҚТЖ" ҰК" АҚ (келісу бойынша), ЭМ, Қаржымині, СИМ, ЦДИАӨМ,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 орман және балық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қарсы міндеттемелер енгізу есебінен "нәтижеге бағдарланған бюджеттеу" қағидаты бойынша субсидиялау тетігін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p>
            <w:pPr>
              <w:spacing w:after="20"/>
              <w:ind w:left="20"/>
              <w:jc w:val="both"/>
            </w:pPr>
            <w:r>
              <w:rPr>
                <w:rFonts w:ascii="Times New Roman"/>
                <w:b w:val="false"/>
                <w:i w:val="false"/>
                <w:color w:val="000000"/>
                <w:sz w:val="20"/>
              </w:rPr>
              <w:t>
БҚДА (келісу бойынша), ИИДМ, ЦДИАӨМ,</w:t>
            </w:r>
          </w:p>
          <w:p>
            <w:pPr>
              <w:spacing w:after="20"/>
              <w:ind w:left="20"/>
              <w:jc w:val="both"/>
            </w:pPr>
            <w:r>
              <w:rPr>
                <w:rFonts w:ascii="Times New Roman"/>
                <w:b w:val="false"/>
                <w:i w:val="false"/>
                <w:color w:val="000000"/>
                <w:sz w:val="20"/>
              </w:rPr>
              <w:t>
СҚА (келісу бойынша),</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субсидияланатын аммофос пен селитраны автокөлікпен әкетуге шектеу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(автокөлік) пайдаланғаны үшін төлемақы алу жүйесін автоматтандыру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БӨП-ті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ЦДИАӨМ,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құқықтық қорғалуын, инспекторлар жұмысының ашықтығын арттыру және сыбайлас жемқорлық тәуекелдерін барынша азайту мақсатында жануарлар дүниесін қорғау, өсімін молайту және пайдалану саласындағы мемлекеттік бақылау қызметін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 мен құрылғыларды, өртті ерте анықтау жүйелері орнатылған өрт-бақылау мұнараларын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мекемелерін материалдық-техникалық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таңбаларымен немесе материалдық жеткізгіштермен таңбаланатын өнімдерді айқындау мақсатында АШТӨ тауарларына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бизнес-процестердің (вакцинациялау, диагностикалау, ветеринариялық ілеспе құжаттарды беру) ашықтығын қамтамасыз ету мақсатында "Ауыл шаруашылығы жануарларын бірдейлендіру" АЖ және "Бірыңғай автоматтандырылған басқару жүйесі" АЖ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өндірушіден түпкілікті тұтынушыға дейін қадағалап отыру жүйесін енгізу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Жылжымайтын мүлікпен жасалатын операциялар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кредиттік бюроларды мемлекеттік ақпараттық жүйелермен интеграциялау жөніндегі жол картасын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МНБ (келісу бойынша), Қаржымині, АШМ, ИИДМ, ТЖМ, Әділетмині, Еңбекмині, "Азаматтарға арналған үкімет" МК" КеАҚ (келісу бойынша),</w:t>
            </w:r>
          </w:p>
          <w:p>
            <w:pPr>
              <w:spacing w:after="20"/>
              <w:ind w:left="20"/>
              <w:jc w:val="both"/>
            </w:pPr>
            <w:r>
              <w:rPr>
                <w:rFonts w:ascii="Times New Roman"/>
                <w:b w:val="false"/>
                <w:i w:val="false"/>
                <w:color w:val="000000"/>
                <w:sz w:val="20"/>
              </w:rPr>
              <w:t>
СӘ (келісу бойынша),</w:t>
            </w:r>
          </w:p>
          <w:p>
            <w:pPr>
              <w:spacing w:after="20"/>
              <w:ind w:left="20"/>
              <w:jc w:val="both"/>
            </w:pPr>
            <w:r>
              <w:rPr>
                <w:rFonts w:ascii="Times New Roman"/>
                <w:b w:val="false"/>
                <w:i w:val="false"/>
                <w:color w:val="000000"/>
                <w:sz w:val="20"/>
              </w:rPr>
              <w:t>
РНП (келісу бойынша),</w:t>
            </w:r>
          </w:p>
          <w:p>
            <w:pPr>
              <w:spacing w:after="20"/>
              <w:ind w:left="20"/>
              <w:jc w:val="both"/>
            </w:pPr>
            <w:r>
              <w:rPr>
                <w:rFonts w:ascii="Times New Roman"/>
                <w:b w:val="false"/>
                <w:i w:val="false"/>
                <w:color w:val="000000"/>
                <w:sz w:val="20"/>
              </w:rPr>
              <w:t>
РЖСОП (келісу бойынша),</w:t>
            </w:r>
          </w:p>
          <w:p>
            <w:pPr>
              <w:spacing w:after="20"/>
              <w:ind w:left="20"/>
              <w:jc w:val="both"/>
            </w:pPr>
            <w:r>
              <w:rPr>
                <w:rFonts w:ascii="Times New Roman"/>
                <w:b w:val="false"/>
                <w:i w:val="false"/>
                <w:color w:val="000000"/>
                <w:sz w:val="20"/>
              </w:rPr>
              <w:t>
ҚҚҚ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жобаның жалпы құнының 30 %-ынан асатын тауарларды, жұмыстарды және көрсетілетін қызметтерді өз бетімен ауыстыру мүмкіндігін алып тастай отырып, Қазақстан Республикасы Ұлттық экономика министрінің 2015 жылғы 19 наурыздағы № 229 және 2015 жылғы</w:t>
            </w:r>
          </w:p>
          <w:p>
            <w:pPr>
              <w:spacing w:after="20"/>
              <w:ind w:left="20"/>
              <w:jc w:val="both"/>
            </w:pPr>
            <w:r>
              <w:rPr>
                <w:rFonts w:ascii="Times New Roman"/>
                <w:b w:val="false"/>
                <w:i w:val="false"/>
                <w:color w:val="000000"/>
                <w:sz w:val="20"/>
              </w:rPr>
              <w:t>
2 сәуірдегі № 304 бұйрықтарына бюджет қаражаты және мемлекеттік инвестициялардың өзге де нысандары есебінен салынатын жобалар бойынша жобалау-сметалық құжаттаманы міндетті түзету жағдайларын нақтылау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министрінің бұйрықтарына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алаңындағы еңбек ресурстарын мониторингтеу бойынша техникалық қадағалаудың міндеттілігін белгілеу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Қазақстан Республикасының Заңына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"Е-Шаңырақ" АЖ платформасында үйді басқару процестерінің ашықтығын арттыру және коммуналдық көрсетілетін қызметтерге арналған шығыстарды есепке алуды бақылау үшін көппәтерлі тұрғын үйлерді паспорттау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 жобалау құнын көтеруді болғызбау мақсатында автоматтандарылған бағдарламалардың (ABS, SANA және т.б.) көмегімен құрылыс ресурстарына ағымдағы бағаларды реттеу құралдарын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Өзгелері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есептіліктің анықтығын қамтамасыз ету үшін респонденттердің E-stat жүйесіндегі жеке кабинетін жаңғырту (салалар және өңірлер бөлінісінде деректерді талдау функционалымен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кабинетінде модуль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Еуропалық экономикалық комиссиясы тарапынан Жаһандық бағалау нәтижелері бойынша Қазақстан Республикасының статистикалық жүйесін жетілдіру бөлігінде алынған ұсынымдарды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w:t>
            </w:r>
          </w:p>
          <w:p>
            <w:pPr>
              <w:spacing w:after="20"/>
              <w:ind w:left="20"/>
              <w:jc w:val="both"/>
            </w:pPr>
            <w:r>
              <w:rPr>
                <w:rFonts w:ascii="Times New Roman"/>
                <w:b w:val="false"/>
                <w:i w:val="false"/>
                <w:color w:val="000000"/>
                <w:sz w:val="20"/>
              </w:rPr>
              <w:t>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қорытындысы бойынша, 20 қаңтардан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қызмет салаларын барынша қамту мақсатында (қажет болған жағдайда халықаралық сарапшыларды тарта отырып) қадағаланбайтын экономиканы бағалау әдістемесін қайта қарау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p>
            <w:pPr>
              <w:spacing w:after="20"/>
              <w:ind w:left="20"/>
              <w:jc w:val="both"/>
            </w:pPr>
            <w:r>
              <w:rPr>
                <w:rFonts w:ascii="Times New Roman"/>
                <w:b w:val="false"/>
                <w:i w:val="false"/>
                <w:color w:val="000000"/>
                <w:sz w:val="20"/>
              </w:rPr>
              <w:t>
ҚМА (келісу бойынша), Қаржымині,</w:t>
            </w:r>
          </w:p>
          <w:p>
            <w:pPr>
              <w:spacing w:after="20"/>
              <w:ind w:left="20"/>
              <w:jc w:val="both"/>
            </w:pPr>
            <w:r>
              <w:rPr>
                <w:rFonts w:ascii="Times New Roman"/>
                <w:b w:val="false"/>
                <w:i w:val="false"/>
                <w:color w:val="000000"/>
                <w:sz w:val="20"/>
              </w:rPr>
              <w:t>
ҰБ (келісу бойынша), ҰЭМ, Еңбекмині, Әділетмині, ДСМ,</w:t>
            </w:r>
          </w:p>
          <w:p>
            <w:pPr>
              <w:spacing w:after="20"/>
              <w:ind w:left="20"/>
              <w:jc w:val="both"/>
            </w:pPr>
            <w:r>
              <w:rPr>
                <w:rFonts w:ascii="Times New Roman"/>
                <w:b w:val="false"/>
                <w:i w:val="false"/>
                <w:color w:val="000000"/>
                <w:sz w:val="20"/>
              </w:rPr>
              <w:t>
ІІМ, ЭТРМ, СИМ, ИИДМ, АШМ,</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Цифрлық теңге платформасы базасында мемлекеттік сатып алу шеңберінде бөлінетін бюджет қаражатының қадағаланып тұруын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төлеудің толықтығын қамтамасыз ету мақсатында қаражаттың мақсатты пайдаланылуын бақылау тетігін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жобасы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ҚМА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шеңберінде Ұлттық Банктің цифрлық теңге платформасын пайдалануды эксперименттік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ҰЭМ, ЦДИАӨМ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депозитарийіне қаржылық есептілікті ұсынатын әлеуетті өнім берушілерге мемлекеттік сатып алуға қатысу кезінде шартты жеңілдіктер беру бойынша ұсыныстарды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кеңесінің 2022 жылғы 3 наурыздағы № 193 бетпе-бет отырысының хаттамасына сатып алуды жүзеге асыру тәртібіне: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берушілерге қаржылық тұрақтылық түріндегі біліктілік талаптарын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кеңесінің</w:t>
            </w:r>
          </w:p>
          <w:p>
            <w:pPr>
              <w:spacing w:after="20"/>
              <w:ind w:left="20"/>
              <w:jc w:val="both"/>
            </w:pPr>
            <w:r>
              <w:rPr>
                <w:rFonts w:ascii="Times New Roman"/>
                <w:b w:val="false"/>
                <w:i w:val="false"/>
                <w:color w:val="000000"/>
                <w:sz w:val="20"/>
              </w:rPr>
              <w:t>
хаттамалық шешімі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Қаржымині, БҚДА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шартты жасасу әлеуетті өнім берушінің мүліктік мүдделеріне жауап берген және осындай шартты орындаудың өндірістік және (немесе) технологиялық мүмкіндігін қамтыған жағдайда акцияларының (үлестерінің) елу және одан да көп пайызы тікелей немесе жанама түрде "Самұрық-Қазына" ҰӘҚ" АҚ-на тиесілі тиісті бейіндегі заңды тұлғалардың тауарларын, жұмыстарын, көрсетілетін қызметтерін әлеуетті өнім беруші ретінде міндетті түрде қатысу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өндірушіден немесе импорттаушыдан кәсіпорынның үзіліссіз технологиялық циклін қамтамасыз ететін негізгі құралдарды немесе тауарларды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аванс төлемін қайтаруды қамтамасыз етуді ұсынуы және "Самұрық-Қазына" ҰӘҚ" АҚ бекіткен банк кепілдігі, қамтамасыз ету төлемі және үлгілік сақтандыру шарты түрінде шарттың орындалуын қамтамасыз ету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кеңесінің үлгілік сақтандыру шартын бекіту туралы шешімі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пирамидаларының белгілерін қамтитын материалдарды мониторингтеу, анықтау, тіркеу және бұғаттау үшін (сайттарда, әлеуметтік мессенджерлерде және басқа да мобильдік қосымшаларда) "Ұлттық ақпараттық кеңістіктің автоматтандырылған мониторингі" жүйесін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киберқалқаны" бағдарламасы арқылы тыйым салынған контенті (web-беттердің ақпараттық мазмұны) бар сайттарға қол жеткізуді бұғаттау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киберқалқаны" жүйесінің өлшемшарттарын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ҚМА (келісу бойынша),</w:t>
            </w:r>
          </w:p>
          <w:p>
            <w:pPr>
              <w:spacing w:after="20"/>
              <w:ind w:left="20"/>
              <w:jc w:val="both"/>
            </w:pPr>
            <w:r>
              <w:rPr>
                <w:rFonts w:ascii="Times New Roman"/>
                <w:b w:val="false"/>
                <w:i w:val="false"/>
                <w:color w:val="000000"/>
                <w:sz w:val="20"/>
              </w:rPr>
              <w:t>
БП (келісу бойынша),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саласында: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мен бәс тігуді (әлеуметтік желілерде, мессенджерлерде және т.б.) өткізу бойынша заңсыз қызметті ұйымдастыру белгілері бар материалдарды анықтау және бұғаттау үшін интернет-кеңістіктің мониторингі;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ҚМА (келісу бойынша), ІІМ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мен бәс тігу жарнамасын шектеу;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ҚМА (келісу бойынша), 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қатысуы шектелген адамдар тізіміндегі жеке тұлғалардың құмар ойындарға және бәс тігуге қатысуына рұқсат бергені үшін ойын бизнесін ұйымдастырушыларға қатысты ден қою шараларын (әкімшілік жауаптылық) енгізу бөлігінде ұсыныстар тұжырымдау арқылы талдау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ҚМА (келісу бойынша),</w:t>
            </w:r>
          </w:p>
          <w:p>
            <w:pPr>
              <w:spacing w:after="20"/>
              <w:ind w:left="20"/>
              <w:jc w:val="both"/>
            </w:pPr>
            <w:r>
              <w:rPr>
                <w:rFonts w:ascii="Times New Roman"/>
                <w:b w:val="false"/>
                <w:i w:val="false"/>
                <w:color w:val="000000"/>
                <w:sz w:val="20"/>
              </w:rPr>
              <w:t>
БП (келісу бойынша), Әділетмині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қаржы пирамидаларының белгілері, интернет-алаяқтық, заңсыз ойын бизнесі, маскүнемдік пен нашақорлықтың зияны туралы SMS-хабарландыру, egov интернет-порталы арқылы, сондай-ақ YouTube, Instagram, TikTok, Вконтакте, Facebook және басқа да танымал платформаларда "таргеттелген" жарнама ретінде хабардар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операторларымен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АҚДМ, ІІМ, ҚМА (келісу бойынша), ҚНРДА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ВАЖТ құру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ІІМ, ЦДИАӨМ, ҚМА (келісу бойынша),</w:t>
            </w:r>
          </w:p>
          <w:p>
            <w:pPr>
              <w:spacing w:after="20"/>
              <w:ind w:left="20"/>
              <w:jc w:val="both"/>
            </w:pPr>
            <w:r>
              <w:rPr>
                <w:rFonts w:ascii="Times New Roman"/>
                <w:b w:val="false"/>
                <w:i w:val="false"/>
                <w:color w:val="000000"/>
                <w:sz w:val="20"/>
              </w:rPr>
              <w:t>
ҰБ (келісу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"таргеттелген" жарнаманы енгізу бойынша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Жезөкшелік пен порнографияның әлеуметтік қауіптілігін түсіндіре отырып, БАҚ және әлеуметтік желілер арқылы құқықтық сауат ашуды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жартыжылдықтың қорытындысы бойынша, 20 қаңтардан және 20 шілдеден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ОМ, ҒЖБМ,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прокуратура, қылмыстық қудалау және сот сараптамасы органдарының қылмыстық істер бойынша цифрлық активтерді алып қою, есепке алу, сақтау, беру және жою қағидаларын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9 желтоқсандағы № 1291 қаулысына енгізілетін өзгерістер мен толықтырулар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ҚМА (келісу бойынша),</w:t>
            </w:r>
          </w:p>
          <w:p>
            <w:pPr>
              <w:spacing w:after="20"/>
              <w:ind w:left="20"/>
              <w:jc w:val="both"/>
            </w:pPr>
            <w:r>
              <w:rPr>
                <w:rFonts w:ascii="Times New Roman"/>
                <w:b w:val="false"/>
                <w:i w:val="false"/>
                <w:color w:val="000000"/>
                <w:sz w:val="20"/>
              </w:rPr>
              <w:t>
СҚА (келісу бойынша),</w:t>
            </w:r>
          </w:p>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СӘ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 тыйым салынған лицензияланбаған криптобиржалар мен криптоайырбастаушы веб-сайттарды бұғаттау бойынша профилактикалық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органдарына ұсынымдар тұжырымдап, әдістемелік ұсынымдар жасай отырып, жезөкшелікпен айналысуға итермелейтін себептер мен жағдайларды қамтитын зерттеу жұмысын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ІІМ, ДСМ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жұмыстарына жеңілдікті ЖЖМ бөлу және игеру тетіктерін: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МӨЗ-ден АШТӨ-ге дейін жеңілдікті ЖЖМ-ның ұтымды логистикасын жүзеге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ЭМ және "Самұрық-Қазына" ҰӘҚ" АҚ (келісу бойынша) бірлескен бұйрығы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ЭМ, ЖАО, "ҚазМұнайГаз" ҰК" АҚ (келісу бойынша), "ҚТЖ" ҰК" АҚ (келісу бойынша), ҰКП (келісу бойынша),</w:t>
            </w:r>
          </w:p>
          <w:p>
            <w:pPr>
              <w:spacing w:after="20"/>
              <w:ind w:left="20"/>
              <w:jc w:val="both"/>
            </w:pPr>
            <w:r>
              <w:rPr>
                <w:rFonts w:ascii="Times New Roman"/>
                <w:b w:val="false"/>
                <w:i w:val="false"/>
                <w:color w:val="000000"/>
                <w:sz w:val="20"/>
              </w:rPr>
              <w:t>
БҚДА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процестерін жетілдіру және жеңілдікті ЖЖМ-ны нысаналы игеру бөлігінде өзектілендіру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дәрілік заттарды сатып алуды жоспарлаудан бастап және пациенттерге беруге дейін есепке алуды: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дербестендірілген есебін жүргізу мақсатында ДСМ ақпараттық жүйелерін денсаулық сақтау ұйымдарының есепке алу жүйелерімен интеграциялау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1-тоқсан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нақты уақыт режимінде дәрілік заттардың бар-жоғын мониторингтеу бөлігінде жетілдіру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Көлеңкелі экономикаға қарсы</w:t>
            </w:r>
            <w:r>
              <w:br/>
            </w:r>
            <w:r>
              <w:rPr>
                <w:rFonts w:ascii="Times New Roman"/>
                <w:b w:val="false"/>
                <w:i w:val="false"/>
                <w:color w:val="000000"/>
                <w:sz w:val="20"/>
              </w:rPr>
              <w:t>іс-қимыл жөніндегі іс-шаралардың</w:t>
            </w:r>
            <w:r>
              <w:br/>
            </w:r>
            <w:r>
              <w:rPr>
                <w:rFonts w:ascii="Times New Roman"/>
                <w:b w:val="false"/>
                <w:i w:val="false"/>
                <w:color w:val="000000"/>
                <w:sz w:val="20"/>
              </w:rPr>
              <w:t>2023 – 2025 жылдарға</w:t>
            </w:r>
            <w:r>
              <w:br/>
            </w:r>
            <w:r>
              <w:rPr>
                <w:rFonts w:ascii="Times New Roman"/>
                <w:b w:val="false"/>
                <w:i w:val="false"/>
                <w:color w:val="000000"/>
                <w:sz w:val="20"/>
              </w:rPr>
              <w:t>арналған кешенді жоспарына</w:t>
            </w:r>
            <w:r>
              <w:br/>
            </w:r>
            <w:r>
              <w:rPr>
                <w:rFonts w:ascii="Times New Roman"/>
                <w:b w:val="false"/>
                <w:i w:val="false"/>
                <w:color w:val="000000"/>
                <w:sz w:val="20"/>
              </w:rPr>
              <w:t>қосымша</w:t>
            </w:r>
          </w:p>
        </w:tc>
      </w:tr>
    </w:tbl>
    <w:bookmarkStart w:name="z31" w:id="28"/>
    <w:p>
      <w:pPr>
        <w:spacing w:after="0"/>
        <w:ind w:left="0"/>
        <w:jc w:val="left"/>
      </w:pPr>
      <w:r>
        <w:rPr>
          <w:rFonts w:ascii="Times New Roman"/>
          <w:b/>
          <w:i w:val="false"/>
          <w:color w:val="000000"/>
        </w:rPr>
        <w:t xml:space="preserve"> Қадағаланбайтын (көлеңкелі) экономикаға қарсы 2025 жылға дейінгі іс-қимыл көрсеткіштерінің  бағаланатын мемлекеттік органдарға бекітіп берілген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тип – "Өндірушілер әдейі тіркелмейді – астыртын қызмет"</w:t>
            </w:r>
          </w:p>
          <w:p>
            <w:pPr>
              <w:spacing w:after="20"/>
              <w:ind w:left="20"/>
              <w:jc w:val="both"/>
            </w:pPr>
            <w:r>
              <w:rPr>
                <w:rFonts w:ascii="Times New Roman"/>
                <w:b w:val="false"/>
                <w:i w:val="false"/>
                <w:color w:val="000000"/>
                <w:sz w:val="20"/>
              </w:rPr>
              <w:t>
2022 жыл – 0,63 %; 2023 жыл – 0,59 %; 2024 жыл – 0,55 %; 2025 жыл – 0,51 %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бөліністе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жалпы санына шаққанда тіркелмей жұмыспен қамтылғандардың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АШМ, ЭМ, ИИДМ, СИМ, МСМ, АҚДМ, Әділетмині, ҒЖБМ, ОМ, ДСМ, ҰБ (келісу бойынша), ЭТРМ, ЦДИАӨМ, ІІМ, БҚДА (келісу бойынша),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 АШМ, ЭМ, ИИДМ, СИМ, МСМ, АҚДМ, Әділетмині, ҒЖБМ, ОМ, ДСМ, ҰБ (келісу бойынша), ЭТРМ, ЦДИАӨМ, ІІМ, БҚДА (келісу бойынша),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баптаумен жабдықтау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ластануларды жою жөніндегі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тип – "Өндірушілер әдейі тіркелмейді – заңсыз қызмет"</w:t>
            </w:r>
          </w:p>
          <w:p>
            <w:pPr>
              <w:spacing w:after="20"/>
              <w:ind w:left="20"/>
              <w:jc w:val="both"/>
            </w:pPr>
            <w:r>
              <w:rPr>
                <w:rFonts w:ascii="Times New Roman"/>
                <w:b w:val="false"/>
                <w:i w:val="false"/>
                <w:color w:val="000000"/>
                <w:sz w:val="20"/>
              </w:rPr>
              <w:t>
2022 жыл – 1,27 %; 2023 жыл – 1,19 %; 2024 жыл – 1,11 %; 2025 жыл – 1,03 %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адамдардың іс жүзіндегі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контрабандалық тауарлардың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 Қаржымині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контрафактілік өнімнің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 Әділетмині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 қызмет (сүрек, киіктің мүйізі және т.б.)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ІІМ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тип – "Заңнамаға сәйкес тіркелуге тиісті емес өндірушілер"</w:t>
            </w:r>
          </w:p>
          <w:p>
            <w:pPr>
              <w:spacing w:after="20"/>
              <w:ind w:left="20"/>
              <w:jc w:val="both"/>
            </w:pPr>
            <w:r>
              <w:rPr>
                <w:rFonts w:ascii="Times New Roman"/>
                <w:b w:val="false"/>
                <w:i w:val="false"/>
                <w:color w:val="000000"/>
                <w:sz w:val="20"/>
              </w:rPr>
              <w:t>
2022 жыл – 4,88 %; 2023 жыл – 4,57 %; 2024 жыл – 4,26 %; 2025 жыл – 3,95 %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шағын және орта бизнестің үлесі (ЖІӨ-ге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ИИДМ, СИМ,</w:t>
            </w:r>
          </w:p>
          <w:p>
            <w:pPr>
              <w:spacing w:after="20"/>
              <w:ind w:left="20"/>
              <w:jc w:val="both"/>
            </w:pPr>
            <w:r>
              <w:rPr>
                <w:rFonts w:ascii="Times New Roman"/>
                <w:b w:val="false"/>
                <w:i w:val="false"/>
                <w:color w:val="000000"/>
                <w:sz w:val="20"/>
              </w:rPr>
              <w:t>
БҚДА (келісу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тип – "Біле тұра нақты емес деректерді ұсынатын өндірушілер"</w:t>
            </w:r>
          </w:p>
          <w:p>
            <w:pPr>
              <w:spacing w:after="20"/>
              <w:ind w:left="20"/>
              <w:jc w:val="both"/>
            </w:pPr>
            <w:r>
              <w:rPr>
                <w:rFonts w:ascii="Times New Roman"/>
                <w:b w:val="false"/>
                <w:i w:val="false"/>
                <w:color w:val="000000"/>
                <w:sz w:val="20"/>
              </w:rPr>
              <w:t>
2022 жыл – 10,43 %; 2023 жыл – 9,76 %; 2024 жыл – 9,09 %; 2025 жыл – 8,43 %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мөлшерлілігін ескере отырып, өткен жылдың ұқсас көрсеткішімен салыстырғанда орташа ЖЖТ-қа қол жеткізбеген кәсіпорындардың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АШМ, ЭМ, ИИДМ, СИМ, МСМ, АҚДМ, Әділетмині, ҒЖБМ, ОМ, ДСМ, ҰБ (келісу бойынша), ЭТРМ, ЦДИАӨМ, ІІМ, БҚДА (келісу бойынша),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баптаумен жабдықтау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ластануларды жою жөніндегі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импортының Қытай Халық Республикасы экспортының деректерімен алшақтығы (млн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саудадағы тауарлар (көрсетілетін қызметтер) үшін халықтың қолма-қол ақшасыз төлемдерінің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а типі – "Толық емес, бастапқы дереккөздерден жиналмаған немесе тікелей жиналмаған болып табылатын деректер"</w:t>
            </w:r>
          </w:p>
          <w:p>
            <w:pPr>
              <w:spacing w:after="20"/>
              <w:ind w:left="20"/>
              <w:jc w:val="both"/>
            </w:pPr>
            <w:r>
              <w:rPr>
                <w:rFonts w:ascii="Times New Roman"/>
                <w:b w:val="false"/>
                <w:i w:val="false"/>
                <w:color w:val="000000"/>
                <w:sz w:val="20"/>
              </w:rPr>
              <w:t>
2022 жыл – 1,35 %; 2023 жыл – 1,26 %; 2024 жыл – 1,17 %; 2025 жыл – 1,08 %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жалпы санына шаққанда статистикалық есептілік деректерін ұсынбағандардың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r>
    </w:tbl>
    <w:p>
      <w:pPr>
        <w:spacing w:after="0"/>
        <w:ind w:left="0"/>
        <w:jc w:val="both"/>
      </w:pPr>
      <w:r>
        <w:rPr>
          <w:rFonts w:ascii="Times New Roman"/>
          <w:b w:val="false"/>
          <w:i w:val="false"/>
          <w:color w:val="000000"/>
          <w:sz w:val="28"/>
        </w:rPr>
        <w:t>
      *2022 – 2025 жылдар үшін көрсеткіштер Қазақстан Республикасы импортының ҚХР экспортының әдіснамалық ерекшеліктерге байланысты 2021 жылға қатысты деректерімен алшақтығы көлемінің ұлғаюын қамтымайды.</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ААӨҚ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автоматтандырылған өлшеу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ведомствоаралық жұмыс тобы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КДБ АТЖ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деректер базасының және тасымалдау қауіпсіздігі серпіні мониторингінің ақпараттық-талдау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ұлттық компаниясы"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қаржыгерлері қауымдастығы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Продакст"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жеке сот орындаушылары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нотариаттық палата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үкіметті қолдау орталығы" </w:t>
            </w:r>
          </w:p>
          <w:p>
            <w:pPr>
              <w:spacing w:after="20"/>
              <w:ind w:left="20"/>
              <w:jc w:val="both"/>
            </w:pPr>
            <w:r>
              <w:rPr>
                <w:rFonts w:ascii="Times New Roman"/>
                <w:b w:val="false"/>
                <w:i w:val="false"/>
                <w:color w:val="000000"/>
                <w:sz w:val="20"/>
              </w:rPr>
              <w:t>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үкіметті қолдау орталығы" шаруашылық жүргізу құқығындағы республикалық мемлекеттік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абоненттеріне жіберілетін қысқа мәтіндік хабарлама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