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030f" w14:textId="0f80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корпоративтік басқару кодексін бекіту туралы" Қазақстан Республикасы Үкіметінің 2012 жылғы 5 қарашадағы № 1403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14 шілдедегі № 590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"Самұрық-Қазына" ұлттық әл-ауқат қоры" акционерлік қоғамының корпоративтік басқару кодексін бекіту туралы" Қазақстан Республикасы Үкіметінің 2012 жылғы 5 қарашадағы № 1403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"Ұлттық әл-ауқат қоры туралы" Қазақстан Республикасы Заңының 7-бабы 2-тармағының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"Самұрық-Қазына" ұлттық әл-ауқат қоры" акционерлік қоғамының корпоративтік басқару </w:t>
      </w:r>
      <w:r>
        <w:rPr>
          <w:rFonts w:ascii="Times New Roman"/>
          <w:b w:val="false"/>
          <w:i w:val="false"/>
          <w:color w:val="000000"/>
          <w:sz w:val="28"/>
        </w:rPr>
        <w:t>кодексі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3"/>
    <w:bookmarkStart w:name="z6" w:id="4"/>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14 шілдедегі</w:t>
            </w:r>
            <w:r>
              <w:br/>
            </w:r>
            <w:r>
              <w:rPr>
                <w:rFonts w:ascii="Times New Roman"/>
                <w:b w:val="false"/>
                <w:i w:val="false"/>
                <w:color w:val="000000"/>
                <w:sz w:val="20"/>
              </w:rPr>
              <w:t>№ 590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5 қарашадағы</w:t>
            </w:r>
            <w:r>
              <w:br/>
            </w:r>
            <w:r>
              <w:rPr>
                <w:rFonts w:ascii="Times New Roman"/>
                <w:b w:val="false"/>
                <w:i w:val="false"/>
                <w:color w:val="000000"/>
                <w:sz w:val="20"/>
              </w:rPr>
              <w:t>№ 1403 қаулысымен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"Самұрық-Қазына" ұлттық әл-ауқат қоры" акционерлік қоғамының корпоративтік басқару кодексі  Мазмұны</w:t>
      </w:r>
    </w:p>
    <w:bookmarkEnd w:id="5"/>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Жалпы ережелер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Үкімет қордың акционері ретінде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Қор мен ұйымдардың өзара іс-қимылы. Қордың ұлттық басқарушы холдинг ретіндегі рөлі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Акционерлердің (қатысушылардың) құқықтары және акционерлерге (қатысушыларға) әділ қарым-қатынас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w:t>
      </w:r>
      <w:r>
        <w:rPr>
          <w:rFonts w:ascii="Times New Roman"/>
          <w:b w:val="false"/>
          <w:i w:val="false"/>
          <w:color w:val="000000"/>
          <w:sz w:val="28"/>
        </w:rPr>
        <w:t xml:space="preserve">. Тәуекелдерді басқару, ішкі бақылау, аудит, </w:t>
      </w:r>
      <w:r>
        <w:rPr>
          <w:rFonts w:ascii="Times New Roman"/>
          <w:b/>
          <w:i w:val="false"/>
          <w:color w:val="000000"/>
          <w:sz w:val="28"/>
        </w:rPr>
        <w:t>комплаенс</w:t>
      </w:r>
      <w:r>
        <w:rPr>
          <w:rFonts w:ascii="Times New Roman"/>
          <w:b w:val="false"/>
          <w:i w:val="false"/>
          <w:color w:val="000000"/>
          <w:sz w:val="28"/>
        </w:rPr>
        <w:t xml:space="preserve"> және омбудсмен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w:t>
      </w:r>
      <w:r>
        <w:rPr>
          <w:rFonts w:ascii="Times New Roman"/>
          <w:b w:val="false"/>
          <w:i w:val="false"/>
          <w:color w:val="000000"/>
          <w:sz w:val="28"/>
        </w:rPr>
        <w:t>. Қор қызметінің ашықтығы</w:t>
      </w:r>
    </w:p>
    <w:bookmarkStart w:name="z10"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"Самұрық-Қазына" ұлттық әл-ауқат қоры" акционерлік қоғамының корпоративтік басқару </w:t>
      </w:r>
      <w:r>
        <w:rPr>
          <w:rFonts w:ascii="Times New Roman"/>
          <w:b w:val="false"/>
          <w:i w:val="false"/>
          <w:color w:val="000000"/>
          <w:sz w:val="28"/>
        </w:rPr>
        <w:t>кодексі</w:t>
      </w:r>
      <w:r>
        <w:rPr>
          <w:rFonts w:ascii="Times New Roman"/>
          <w:b w:val="false"/>
          <w:i w:val="false"/>
          <w:color w:val="000000"/>
          <w:sz w:val="28"/>
        </w:rPr>
        <w:t xml:space="preserve"> (бұдан әрі – кодекс) Қазақстан Республикасының заңнамасына, Қазақстанда және әлемде дамып келе жатқан корпоративтік басқару практикасын ескере отырып, "Самұрық-Қазына" ұлттық әл-ауқат қоры" акционерлік қоғамының (бұдан әрі – қор) ішкі құжаттарына сәйкес әзірленді. Осы кодекстің ережелері Қазақстан Республикасының заңнамасында көзделген ерекшеліктер ескеріле отырып қолданылады.</w:t>
      </w:r>
    </w:p>
    <w:bookmarkEnd w:id="7"/>
    <w:bookmarkStart w:name="z18" w:id="8"/>
    <w:p>
      <w:pPr>
        <w:spacing w:after="0"/>
        <w:ind w:left="0"/>
        <w:jc w:val="both"/>
      </w:pPr>
      <w:r>
        <w:rPr>
          <w:rFonts w:ascii="Times New Roman"/>
          <w:b w:val="false"/>
          <w:i w:val="false"/>
          <w:color w:val="000000"/>
          <w:sz w:val="28"/>
        </w:rPr>
        <w:t>
      2. Осы кодекстің мақсаттары қорда және ұйымдарда корпоративтік басқаруды жетілдіру, басқарудың ашықтығын қамтамасыз ету, қор мен ұйымдардың тиісті корпоративтік басқару стандарттарын ұстануға бейілділігін растау болып табылады.</w:t>
      </w:r>
    </w:p>
    <w:bookmarkEnd w:id="8"/>
    <w:bookmarkStart w:name="z19" w:id="9"/>
    <w:p>
      <w:pPr>
        <w:spacing w:after="0"/>
        <w:ind w:left="0"/>
        <w:jc w:val="both"/>
      </w:pPr>
      <w:r>
        <w:rPr>
          <w:rFonts w:ascii="Times New Roman"/>
          <w:b w:val="false"/>
          <w:i w:val="false"/>
          <w:color w:val="000000"/>
          <w:sz w:val="28"/>
        </w:rPr>
        <w:t>
      3. Осы кодексте мынадай негізгі ұғымдар пайдаланылады:</w:t>
      </w:r>
    </w:p>
    <w:bookmarkEnd w:id="9"/>
    <w:p>
      <w:pPr>
        <w:spacing w:after="0"/>
        <w:ind w:left="0"/>
        <w:jc w:val="both"/>
      </w:pPr>
      <w:r>
        <w:rPr>
          <w:rFonts w:ascii="Times New Roman"/>
          <w:b w:val="false"/>
          <w:i w:val="false"/>
          <w:color w:val="000000"/>
          <w:sz w:val="28"/>
        </w:rPr>
        <w:t xml:space="preserve">
      1) акционер (қатысушы) – акцияның меншік иесі болып табылатын тұлға; </w:t>
      </w:r>
    </w:p>
    <w:p>
      <w:pPr>
        <w:spacing w:after="0"/>
        <w:ind w:left="0"/>
        <w:jc w:val="both"/>
      </w:pPr>
      <w:r>
        <w:rPr>
          <w:rFonts w:ascii="Times New Roman"/>
          <w:b w:val="false"/>
          <w:i w:val="false"/>
          <w:color w:val="000000"/>
          <w:sz w:val="28"/>
        </w:rPr>
        <w:t xml:space="preserve">
      2) акционерлердің (қатысушылардың) жалпы жиналысы – ұйымның жоғары органы; </w:t>
      </w:r>
    </w:p>
    <w:p>
      <w:pPr>
        <w:spacing w:after="0"/>
        <w:ind w:left="0"/>
        <w:jc w:val="both"/>
      </w:pPr>
      <w:r>
        <w:rPr>
          <w:rFonts w:ascii="Times New Roman"/>
          <w:b w:val="false"/>
          <w:i w:val="false"/>
          <w:color w:val="000000"/>
          <w:sz w:val="28"/>
        </w:rPr>
        <w:t xml:space="preserve">
      3) компаниялар – ұлттық даму институттары, ұлттық компаниялар және дауыс беретін акцияларының (қатысу үлестерінің) елу пайыздан астамы меншік немесе сенімгерлік басқару құқығымен қорға тиесілі басқа да заңды тұлғалар; </w:t>
      </w:r>
    </w:p>
    <w:p>
      <w:pPr>
        <w:spacing w:after="0"/>
        <w:ind w:left="0"/>
        <w:jc w:val="both"/>
      </w:pPr>
      <w:r>
        <w:rPr>
          <w:rFonts w:ascii="Times New Roman"/>
          <w:b w:val="false"/>
          <w:i w:val="false"/>
          <w:color w:val="000000"/>
          <w:sz w:val="28"/>
        </w:rPr>
        <w:t>
      4) корпоративтік қақтығыс – акционерлер мен қор немесе ұйым органдарының; қор немесе ұйым органдарының; Директорлар кеңесі мен атқарушы орган мүшелерінің, Ішкі аудит қызметі басшысының, корпоративтік хатшының, комплаенс-қызметі басшысының, омбудсменнің арасындағы келіспеушіліктер немесе дау;</w:t>
      </w:r>
    </w:p>
    <w:p>
      <w:pPr>
        <w:spacing w:after="0"/>
        <w:ind w:left="0"/>
        <w:jc w:val="both"/>
      </w:pPr>
      <w:r>
        <w:rPr>
          <w:rFonts w:ascii="Times New Roman"/>
          <w:b w:val="false"/>
          <w:i w:val="false"/>
          <w:color w:val="000000"/>
          <w:sz w:val="28"/>
        </w:rPr>
        <w:t xml:space="preserve">
      5) корпоративтік оқиғалар – "Бағалы қағаздар рыногы туралы" Қазақстан Республикасы Заңының (бұдан әрі – БҚР туралы заң) </w:t>
      </w:r>
      <w:r>
        <w:rPr>
          <w:rFonts w:ascii="Times New Roman"/>
          <w:b w:val="false"/>
          <w:i w:val="false"/>
          <w:color w:val="000000"/>
          <w:sz w:val="28"/>
        </w:rPr>
        <w:t>102-бабында</w:t>
      </w:r>
      <w:r>
        <w:rPr>
          <w:rFonts w:ascii="Times New Roman"/>
          <w:b w:val="false"/>
          <w:i w:val="false"/>
          <w:color w:val="000000"/>
          <w:sz w:val="28"/>
        </w:rPr>
        <w:t xml:space="preserve"> айқындалған, эмитент қызметіне елеулі әсер ететін, бағалы қағаздарды ұстаушылар мен эмитент инвесторларының мүдделерін қозғайтын оқиғалар;</w:t>
      </w:r>
    </w:p>
    <w:p>
      <w:pPr>
        <w:spacing w:after="0"/>
        <w:ind w:left="0"/>
        <w:jc w:val="both"/>
      </w:pPr>
      <w:r>
        <w:rPr>
          <w:rFonts w:ascii="Times New Roman"/>
          <w:b w:val="false"/>
          <w:i w:val="false"/>
          <w:color w:val="000000"/>
          <w:sz w:val="28"/>
        </w:rPr>
        <w:t>
      6) қор – ұлттық басқарушы холдинг;</w:t>
      </w:r>
    </w:p>
    <w:p>
      <w:pPr>
        <w:spacing w:after="0"/>
        <w:ind w:left="0"/>
        <w:jc w:val="both"/>
      </w:pPr>
      <w:r>
        <w:rPr>
          <w:rFonts w:ascii="Times New Roman"/>
          <w:b w:val="false"/>
          <w:i w:val="false"/>
          <w:color w:val="000000"/>
          <w:sz w:val="28"/>
        </w:rPr>
        <w:t>
      7) қызметтің негізгі көрсеткіштері (индикаторлары) (бұдан әрі – ҚНК) – қор немесе ұйым қызметінің тиімділік деңгейін сипаттайтын, тұтастай алғанда олардың, сондай-ақ қордың немесе ұйымның басшы жұмыскерлері қызметінің тиімділігін бағалауға мүмкіндік беретін көрсеткіштер (ҚНК-нің қордың немесе ұйымның іс-шаралар жоспарының құрамында бекітілетін және олардың жоспарланатын және есепті кезеңдер ішіндегі қызметінің нәтижелеріне сәйкес келетін сандық мәні болады);</w:t>
      </w:r>
    </w:p>
    <w:p>
      <w:pPr>
        <w:spacing w:after="0"/>
        <w:ind w:left="0"/>
        <w:jc w:val="both"/>
      </w:pPr>
      <w:r>
        <w:rPr>
          <w:rFonts w:ascii="Times New Roman"/>
          <w:b w:val="false"/>
          <w:i w:val="false"/>
          <w:color w:val="000000"/>
          <w:sz w:val="28"/>
        </w:rPr>
        <w:t>
      8) қордың, ұйымның лауазымды адамы – Директорлар кеңесінің, атқарушы органның мүшесі немесе атқарушы органның функцияларын жеке-дара жүзеге асыратын адам;</w:t>
      </w:r>
    </w:p>
    <w:p>
      <w:pPr>
        <w:spacing w:after="0"/>
        <w:ind w:left="0"/>
        <w:jc w:val="both"/>
      </w:pPr>
      <w:r>
        <w:rPr>
          <w:rFonts w:ascii="Times New Roman"/>
          <w:b w:val="false"/>
          <w:i w:val="false"/>
          <w:color w:val="000000"/>
          <w:sz w:val="28"/>
        </w:rPr>
        <w:t>
      9) мүдделі тараптар – заңнаманың нормаларына, жасалған шарттарға (келісімшарттарға) байланысты немесе жанама (қосалқы) түрде қордың және/немесе ұйымның қызметіне, олардың өнімдеріне немесе көрсетілетін қызметтеріне және осымен байланысты әрекеттерге әсер ететін немесе олардың әсеріне ұшырайтын жеке тұлғалар, заңды тұлғалар, жеке немесе заңды тұлғалардың топтары; бұл анықтама қормен және ұйыммен таныс немесе олар туралы пікір білдіретін тұлғаларға қолданылмайды; акционерлер, жұмыскерлер, клиенттер, өнім берушілер, мемлекеттік органдар, еншілес ұйымдар, облигацияларды ұстаушылар, кредиторлар, инвесторлар, қоғамдық ұйымдар, қордың немесе ұйымдардың қызметі жүзеге асырылатын өңірлердің халқы мүдделі тараптардың негізгі өкілдері болып табылады;</w:t>
      </w:r>
    </w:p>
    <w:p>
      <w:pPr>
        <w:spacing w:after="0"/>
        <w:ind w:left="0"/>
        <w:jc w:val="both"/>
      </w:pPr>
      <w:r>
        <w:rPr>
          <w:rFonts w:ascii="Times New Roman"/>
          <w:b w:val="false"/>
          <w:i w:val="false"/>
          <w:color w:val="000000"/>
          <w:sz w:val="28"/>
        </w:rPr>
        <w:t>
      10) омбудсмен – қордың Директорлар кеңесі тағайындайтын, рөлі өзіне өтініш жасаған қордың және ұйымдардың жұмыскерлеріне консультация беру, еңбек дауларын, қақтығыстарды, әлеуметтік-еңбек сипатындағы проблемалық мәселелерді шешуге, сондай-ақ қор мен ұйымдар жұмыскерлерінің іскерлік әдеп қағидаттарын сақтауына жәрдем көрсету болып табылатын тұлға;</w:t>
      </w:r>
    </w:p>
    <w:p>
      <w:pPr>
        <w:spacing w:after="0"/>
        <w:ind w:left="0"/>
        <w:jc w:val="both"/>
      </w:pPr>
      <w:r>
        <w:rPr>
          <w:rFonts w:ascii="Times New Roman"/>
          <w:b w:val="false"/>
          <w:i w:val="false"/>
          <w:color w:val="000000"/>
          <w:sz w:val="28"/>
        </w:rPr>
        <w:t>
      11) орнықты даму – бұл қор мен ұйым өз қызметінің қоршаған ортаға, экономикаға, қоғамға әсерін басқаратын және мүдделі тараптардың мүдделерін сақтауды ескере отырып шешім қабылдайтын даму;</w:t>
      </w:r>
    </w:p>
    <w:p>
      <w:pPr>
        <w:spacing w:after="0"/>
        <w:ind w:left="0"/>
        <w:jc w:val="both"/>
      </w:pPr>
      <w:r>
        <w:rPr>
          <w:rFonts w:ascii="Times New Roman"/>
          <w:b w:val="false"/>
          <w:i w:val="false"/>
          <w:color w:val="000000"/>
          <w:sz w:val="28"/>
        </w:rPr>
        <w:t>
      12) тәуелсіз директор – аталған акционерлік қоғамның үлестес тұлғасы болып табылмайтын және өзі Директорлар кеңесіне сайланар алдындағы үш жыл ішінде ондай тұлға болмаған (оның осы акционерлік қоғамның тәуелсіз директоры лауазымында болған жағдайды қоспағанда), осы акционерлік қоғамның үлестес тұлғаларына қатынасы жөнінен үлестес тұлға болып табылмайтын; аталған акционерлік қоғамның немесе осы қоғам ұйымының үлестес тұлғаларының лауазымды адамдарына бағынышты емес және Директорлар кеңесіне сайланар алдындағы үш жыл ішінде сол тұлғаларға бағынышты болмаған; мемлекеттік қызметші болып табылмайтын; осы акционерлік қоғам органдарының отырыстарында акционердің өкілі болып табылмайтын және өзі Директорлар кеңесіне сайланар алдындағы үш жыл ішінде ондай өкіл болмаған; аудиторлық ұйым құрамында жұмыс істейтін аудитор ретінде осы акционерлік қоғамның аудитіне қатыспаған және өзі Директорлар кеңесіне сайланар алдындағы үш жыл ішінде мұндай аудитке қатыспаған, сондай-ақ Қазақстан Республикасының заңдарында белгіленген өзге де талаптарға сәйкес келетін Директорлар кеңесінің мүшесі;</w:t>
      </w:r>
    </w:p>
    <w:p>
      <w:pPr>
        <w:spacing w:after="0"/>
        <w:ind w:left="0"/>
        <w:jc w:val="both"/>
      </w:pPr>
      <w:r>
        <w:rPr>
          <w:rFonts w:ascii="Times New Roman"/>
          <w:b w:val="false"/>
          <w:i w:val="false"/>
          <w:color w:val="000000"/>
          <w:sz w:val="28"/>
        </w:rPr>
        <w:t>
      13) ұйымдар – дауыс беретін акцияларының (қатысу үлестерінің) елу пайызынан астамы тікелей немесе жанама түрде меншік немесе сенімгерлікпен басқару құқығында қорға тиесілі заңды тұлғалар;</w:t>
      </w:r>
    </w:p>
    <w:p>
      <w:pPr>
        <w:spacing w:after="0"/>
        <w:ind w:left="0"/>
        <w:jc w:val="both"/>
      </w:pPr>
      <w:r>
        <w:rPr>
          <w:rFonts w:ascii="Times New Roman"/>
          <w:b w:val="false"/>
          <w:i w:val="false"/>
          <w:color w:val="000000"/>
          <w:sz w:val="28"/>
        </w:rPr>
        <w:t>
      14) холдингтік компания – басқа ұйымдардағы акциялар (қатысу үлестері) оған тікелей немесе жанама түрде тиесілі болатын және осы ұйымдар қабылдайтын шешімдерге ықпал ету мүмкіндігі бар компания;</w:t>
      </w:r>
    </w:p>
    <w:p>
      <w:pPr>
        <w:spacing w:after="0"/>
        <w:ind w:left="0"/>
        <w:jc w:val="both"/>
      </w:pPr>
      <w:r>
        <w:rPr>
          <w:rFonts w:ascii="Times New Roman"/>
          <w:b w:val="false"/>
          <w:i w:val="false"/>
          <w:color w:val="000000"/>
          <w:sz w:val="28"/>
        </w:rPr>
        <w:t xml:space="preserve">
      15) іс-шаралар жоспары – қор немесе ұйым қызметінің негізгі бағыттарын және олардың қызметінің бес жылдық кезеңге арналған негізгі көрсеткіштерін айқындайтын, Директорлар кеңесі бекітетін құжат. </w:t>
      </w:r>
    </w:p>
    <w:bookmarkStart w:name="z20" w:id="10"/>
    <w:p>
      <w:pPr>
        <w:spacing w:after="0"/>
        <w:ind w:left="0"/>
        <w:jc w:val="both"/>
      </w:pPr>
      <w:r>
        <w:rPr>
          <w:rFonts w:ascii="Times New Roman"/>
          <w:b w:val="false"/>
          <w:i w:val="false"/>
          <w:color w:val="000000"/>
          <w:sz w:val="28"/>
        </w:rPr>
        <w:t>
      4. Осы кодекстің қолданылу аясы қорға және қор тобына кіретін ұйымдарға қолданылады. Басқа акционерлері (қатысушылары) бар ұйымдар үшін кодексті акционерлердің (қатысушылардың) жалпы жиналысында бекіту ұсынылады. Холдингтік компаниялар осы кодекстің өз тобында енгізілуін қамтамасыз етеді.</w:t>
      </w:r>
    </w:p>
    <w:bookmarkEnd w:id="10"/>
    <w:bookmarkStart w:name="z21" w:id="11"/>
    <w:p>
      <w:pPr>
        <w:spacing w:after="0"/>
        <w:ind w:left="0"/>
        <w:jc w:val="both"/>
      </w:pPr>
      <w:r>
        <w:rPr>
          <w:rFonts w:ascii="Times New Roman"/>
          <w:b w:val="false"/>
          <w:i w:val="false"/>
          <w:color w:val="000000"/>
          <w:sz w:val="28"/>
        </w:rPr>
        <w:t xml:space="preserve">
      5. Ұйымдар осы кодекстің </w:t>
      </w:r>
      <w:r>
        <w:rPr>
          <w:rFonts w:ascii="Times New Roman"/>
          <w:b w:val="false"/>
          <w:i w:val="false"/>
          <w:color w:val="000000"/>
          <w:sz w:val="28"/>
        </w:rPr>
        <w:t>"Жауапкершілігі шектеулі және қосымша жауапкершілігі бар серіктестіктер туралы"</w:t>
      </w:r>
      <w:r>
        <w:rPr>
          <w:rFonts w:ascii="Times New Roman"/>
          <w:b w:val="false"/>
          <w:i w:val="false"/>
          <w:color w:val="000000"/>
          <w:sz w:val="28"/>
        </w:rPr>
        <w:t xml:space="preserve"> (бұдан әрі – Серіктестіктер туралы заң), </w:t>
      </w:r>
      <w:r>
        <w:rPr>
          <w:rFonts w:ascii="Times New Roman"/>
          <w:b w:val="false"/>
          <w:i w:val="false"/>
          <w:color w:val="000000"/>
          <w:sz w:val="28"/>
        </w:rPr>
        <w:t>"Акционерлік қоғамдар туралы"</w:t>
      </w:r>
      <w:r>
        <w:rPr>
          <w:rFonts w:ascii="Times New Roman"/>
          <w:b w:val="false"/>
          <w:i w:val="false"/>
          <w:color w:val="000000"/>
          <w:sz w:val="28"/>
        </w:rPr>
        <w:t xml:space="preserve"> (бұдан әрі – Акционерлік қоғамдар туралы заң), </w:t>
      </w:r>
      <w:r>
        <w:rPr>
          <w:rFonts w:ascii="Times New Roman"/>
          <w:b w:val="false"/>
          <w:i w:val="false"/>
          <w:color w:val="000000"/>
          <w:sz w:val="28"/>
        </w:rPr>
        <w:t>"Ұлттық әл-ауқат қоры туралы"</w:t>
      </w:r>
      <w:r>
        <w:rPr>
          <w:rFonts w:ascii="Times New Roman"/>
          <w:b w:val="false"/>
          <w:i w:val="false"/>
          <w:color w:val="000000"/>
          <w:sz w:val="28"/>
        </w:rPr>
        <w:t xml:space="preserve"> (бұдан әрі – қор туралы заң) Қазақстан Республикасының заңдарына және Қазақстан Республикасының өзге де заңдарына қайшы келмейтін бөлігіндегі ережелерін басшылыққа алуға тиіс.</w:t>
      </w:r>
    </w:p>
    <w:bookmarkEnd w:id="11"/>
    <w:bookmarkStart w:name="z22" w:id="12"/>
    <w:p>
      <w:pPr>
        <w:spacing w:after="0"/>
        <w:ind w:left="0"/>
        <w:jc w:val="both"/>
      </w:pPr>
      <w:r>
        <w:rPr>
          <w:rFonts w:ascii="Times New Roman"/>
          <w:b w:val="false"/>
          <w:i w:val="false"/>
          <w:color w:val="000000"/>
          <w:sz w:val="28"/>
        </w:rPr>
        <w:t>
      6. Қор мен ұйымдар осы кодекстің ережелерін сақтауға, сәйкес келмеген жағдайда жылдық есепте ережелердің әрқайсысының сақталмау себептері туралы түсініктерді көрсетуге тиіс. Егер кодекстің ережелеріне сәйкес келмеу ұзақтығы алты айдан асатын болса, ұйым қорды хабардар етіп, себептеріне тиісті түсініктеме береді. қордың және ұйымдардың осы кодекстің орындалуын бақылау тиісінше қордың және ұйымдардың Директорлар кеңестеріне жүктеледі. Корпоративтік хатшылар қор мен ұйымдардың Директорлар кеңестері мен атқарушы органына осы кодексті тиісінше сақтау мәселелері бойынша мониторинг жүргізеді және консультация береді, сондай-ақ жыл сайынғы негізде оның қағидаттары мен ережелерін сақтау/сақтамау туралы есеп дайындайды. Кейіннен бұл есеп Директорлар кеңесінің тиісті комитеттерінің қарауына шығарылады, оны Директорлар кеңесі бекітеді және қордың немесе ұйымның жылдық есебінің құрамына енгізіледі.</w:t>
      </w:r>
    </w:p>
    <w:bookmarkEnd w:id="12"/>
    <w:bookmarkStart w:name="z23" w:id="13"/>
    <w:p>
      <w:pPr>
        <w:spacing w:after="0"/>
        <w:ind w:left="0"/>
        <w:jc w:val="both"/>
      </w:pPr>
      <w:r>
        <w:rPr>
          <w:rFonts w:ascii="Times New Roman"/>
          <w:b w:val="false"/>
          <w:i w:val="false"/>
          <w:color w:val="000000"/>
          <w:sz w:val="28"/>
        </w:rPr>
        <w:t>
      7. Қордың және ұйымдардың құжаттары мен процестері осы кодекстің ережелеріне сәйкес өзектілендірілуге тиіс.</w:t>
      </w:r>
    </w:p>
    <w:bookmarkEnd w:id="13"/>
    <w:bookmarkStart w:name="z24" w:id="14"/>
    <w:p>
      <w:pPr>
        <w:spacing w:after="0"/>
        <w:ind w:left="0"/>
        <w:jc w:val="both"/>
      </w:pPr>
      <w:r>
        <w:rPr>
          <w:rFonts w:ascii="Times New Roman"/>
          <w:b w:val="false"/>
          <w:i w:val="false"/>
          <w:color w:val="000000"/>
          <w:sz w:val="28"/>
        </w:rPr>
        <w:t>
      8. Осы кодекс ережелерінің сақталмау жағдайлары қорда және ұйымдарда корпоративтік басқаруды одан әрі жетілдіруге бағытталған тиісті шешімдер қабылдана отырып, тиісті комитеттер мен Директорлар кеңестерінің отырыстарында мұқият қаралады.</w:t>
      </w:r>
    </w:p>
    <w:bookmarkEnd w:id="14"/>
    <w:bookmarkStart w:name="z25" w:id="15"/>
    <w:p>
      <w:pPr>
        <w:spacing w:after="0"/>
        <w:ind w:left="0"/>
        <w:jc w:val="both"/>
      </w:pPr>
      <w:r>
        <w:rPr>
          <w:rFonts w:ascii="Times New Roman"/>
          <w:b w:val="false"/>
          <w:i w:val="false"/>
          <w:color w:val="000000"/>
          <w:sz w:val="28"/>
        </w:rPr>
        <w:t>
      9. Осы кодекстің нормалары Қазақстан Республикасы заңнамасының, қазақстандық және халықаралық практиканың, корпоративтік басқару стандарттарының өзгерістері ескеріле отырып қайта қаралуға жатады.</w:t>
      </w:r>
    </w:p>
    <w:bookmarkEnd w:id="15"/>
    <w:bookmarkStart w:name="z11" w:id="16"/>
    <w:p>
      <w:pPr>
        <w:spacing w:after="0"/>
        <w:ind w:left="0"/>
        <w:jc w:val="left"/>
      </w:pPr>
      <w:r>
        <w:rPr>
          <w:rFonts w:ascii="Times New Roman"/>
          <w:b/>
          <w:i w:val="false"/>
          <w:color w:val="000000"/>
        </w:rPr>
        <w:t xml:space="preserve"> 2-тарау. Үкімет қордың акционері ретінде</w:t>
      </w:r>
    </w:p>
    <w:bookmarkEnd w:id="16"/>
    <w:bookmarkStart w:name="z26" w:id="17"/>
    <w:p>
      <w:pPr>
        <w:spacing w:after="0"/>
        <w:ind w:left="0"/>
        <w:jc w:val="both"/>
      </w:pPr>
      <w:r>
        <w:rPr>
          <w:rFonts w:ascii="Times New Roman"/>
          <w:b w:val="false"/>
          <w:i w:val="false"/>
          <w:color w:val="000000"/>
          <w:sz w:val="28"/>
        </w:rPr>
        <w:t>
      10. Қазақстан Республикасының Үкіметі – қордың жалғыз акционері (бұдан әрі – Үкімет) қордың жалғыз акционері ретіндегі өз өкілеттіктерінің және мемлекеттік реттеуге байланысты өкілеттіктердің аражігін ажыратады.</w:t>
      </w:r>
    </w:p>
    <w:bookmarkEnd w:id="17"/>
    <w:p>
      <w:pPr>
        <w:spacing w:after="0"/>
        <w:ind w:left="0"/>
        <w:jc w:val="both"/>
      </w:pPr>
      <w:r>
        <w:rPr>
          <w:rFonts w:ascii="Times New Roman"/>
          <w:b w:val="false"/>
          <w:i w:val="false"/>
          <w:color w:val="000000"/>
          <w:sz w:val="28"/>
        </w:rPr>
        <w:t xml:space="preserve">
      Үкімет қорды және ұйымдарды басқаруға қор туралы заңда және қордың Жарғысында көзделген қордың жалғыз акционерінің өкілеттіктерін іске асыру және қордың Директорлар кеңесінде өкілдік ету арқылы ғана қатысады. Үкімет пен қордың өзара іс-қимылының негізгі қағидаттары мен мәселелері Өзара іс-қимыл туралы келісімде регламенттелген. Үкіметке акционер ретінде қатысты осы кодекстің "Акционерлердің (қатысушылардың) құқықтары және акционерлерге (қатысушыларға) әділ қарым-қатынас" деген </w:t>
      </w:r>
      <w:r>
        <w:rPr>
          <w:rFonts w:ascii="Times New Roman"/>
          <w:b w:val="false"/>
          <w:i w:val="false"/>
          <w:color w:val="000000"/>
          <w:sz w:val="28"/>
        </w:rPr>
        <w:t>3-тарауының</w:t>
      </w:r>
      <w:r>
        <w:rPr>
          <w:rFonts w:ascii="Times New Roman"/>
          <w:b w:val="false"/>
          <w:i w:val="false"/>
          <w:color w:val="000000"/>
          <w:sz w:val="28"/>
        </w:rPr>
        <w:t xml:space="preserve"> қағидаттары қор туралы заңға қайшы келмейтін бөлігінде қолданылады.</w:t>
      </w:r>
    </w:p>
    <w:bookmarkStart w:name="z27" w:id="18"/>
    <w:p>
      <w:pPr>
        <w:spacing w:after="0"/>
        <w:ind w:left="0"/>
        <w:jc w:val="both"/>
      </w:pPr>
      <w:r>
        <w:rPr>
          <w:rFonts w:ascii="Times New Roman"/>
          <w:b w:val="false"/>
          <w:i w:val="false"/>
          <w:color w:val="000000"/>
          <w:sz w:val="28"/>
        </w:rPr>
        <w:t>
      11. Үкімет пен қордың, ұйымдардың арасындағы өзара қарым-қатынастар (өзара іс-қимыл) тиісті корпоративтік басқару қағидаттарына сәйкес қордың Директорлар кеңесі арқылы жүзеге асырылады.</w:t>
      </w:r>
    </w:p>
    <w:bookmarkEnd w:id="18"/>
    <w:bookmarkStart w:name="z28" w:id="19"/>
    <w:p>
      <w:pPr>
        <w:spacing w:after="0"/>
        <w:ind w:left="0"/>
        <w:jc w:val="both"/>
      </w:pPr>
      <w:r>
        <w:rPr>
          <w:rFonts w:ascii="Times New Roman"/>
          <w:b w:val="false"/>
          <w:i w:val="false"/>
          <w:color w:val="000000"/>
          <w:sz w:val="28"/>
        </w:rPr>
        <w:t>
      12. Қор басқармасы, қор басқармасының төрағасы, ұйымдардың органдары өз құзыретінің шегінде шешімдер қабылдау және кез келген іс-қимылды жүзеге асыру кезінде толық дербес және тәуелсіз.</w:t>
      </w:r>
    </w:p>
    <w:bookmarkEnd w:id="19"/>
    <w:p>
      <w:pPr>
        <w:spacing w:after="0"/>
        <w:ind w:left="0"/>
        <w:jc w:val="both"/>
      </w:pPr>
      <w:r>
        <w:rPr>
          <w:rFonts w:ascii="Times New Roman"/>
          <w:b w:val="false"/>
          <w:i w:val="false"/>
          <w:color w:val="000000"/>
          <w:sz w:val="28"/>
        </w:rPr>
        <w:t>
      Мемлекеттік органдар тарапынан ұйымдардың жедел (ағымдағы) қызметіне Қазақстан Республикасының заңдарында көзделмеген араласу орын алған жағдайда ұйымдар қорды осындай мән-жай туралы дереу хабардар етеді.</w:t>
      </w:r>
    </w:p>
    <w:p>
      <w:pPr>
        <w:spacing w:after="0"/>
        <w:ind w:left="0"/>
        <w:jc w:val="both"/>
      </w:pPr>
      <w:r>
        <w:rPr>
          <w:rFonts w:ascii="Times New Roman"/>
          <w:b w:val="false"/>
          <w:i w:val="false"/>
          <w:color w:val="000000"/>
          <w:sz w:val="28"/>
        </w:rPr>
        <w:t>
      Қор мұндай ақпаратты Директорлар кеңесінің назарына мерзімді түрде жеткізеді, ол қажет болған жағдайда жалғыз акционер ретінде Үкіметтің қарауына мұндай жағдайларға жол бермеу жөніндегі ұсыныстарды шығарады.</w:t>
      </w:r>
    </w:p>
    <w:bookmarkStart w:name="z29" w:id="20"/>
    <w:p>
      <w:pPr>
        <w:spacing w:after="0"/>
        <w:ind w:left="0"/>
        <w:jc w:val="both"/>
      </w:pPr>
      <w:r>
        <w:rPr>
          <w:rFonts w:ascii="Times New Roman"/>
          <w:b w:val="false"/>
          <w:i w:val="false"/>
          <w:color w:val="000000"/>
          <w:sz w:val="28"/>
        </w:rPr>
        <w:t>
      13. Мемлекеттік бағдарламалық құжаттардың, іс-шаралар жоспарларының және нормативтік құқықтық актілердің жобаларында қордың және/немесе ұйымдардың қызметіне қатысты нысаналы көрсеткіштер, іс-шаралар және/немесе өзге де ережелер белгіленген жағдайда, онда мұндай жобаларды әзірлеуші мемлекеттік орган Қазақстан Республикасы Үкіметінің Регламентінде көзделген мерзімдерде қордың Үкіметке енгізу кезінде жобаға қоса берілетін жазбаша ұстанымын алу үшін жібереді.</w:t>
      </w:r>
    </w:p>
    <w:bookmarkEnd w:id="20"/>
    <w:bookmarkStart w:name="z30" w:id="21"/>
    <w:p>
      <w:pPr>
        <w:spacing w:after="0"/>
        <w:ind w:left="0"/>
        <w:jc w:val="both"/>
      </w:pPr>
      <w:r>
        <w:rPr>
          <w:rFonts w:ascii="Times New Roman"/>
          <w:b w:val="false"/>
          <w:i w:val="false"/>
          <w:color w:val="000000"/>
          <w:sz w:val="28"/>
        </w:rPr>
        <w:t>
      14. Үкімет (Премьер-Министр) немесе мемлекеттік органдар қордың және/немесе ұйымдардың қызметіне қатысты мәселелерді қарау жөніндегі консультативтік-кеңесші органдарды немесе жұмыс топтарын құрған кезде қордың және/немесе ұйымдардың өкілдері қормен келісу бойынша жұмыс тобының құрамына енгізіледі.</w:t>
      </w:r>
    </w:p>
    <w:bookmarkEnd w:id="21"/>
    <w:bookmarkStart w:name="z31" w:id="22"/>
    <w:p>
      <w:pPr>
        <w:spacing w:after="0"/>
        <w:ind w:left="0"/>
        <w:jc w:val="both"/>
      </w:pPr>
      <w:r>
        <w:rPr>
          <w:rFonts w:ascii="Times New Roman"/>
          <w:b w:val="false"/>
          <w:i w:val="false"/>
          <w:color w:val="000000"/>
          <w:sz w:val="28"/>
        </w:rPr>
        <w:t>
      15. Қор Қазақстан Республикасының заңнамалық актілеріне, қордың Жарғысына, Өзара іс-қимыл туралы келісімге сәйкес акционер ретінде Үкіметке және қордың Директорлар кеңесіне қордың қызметі туралы барлық қажетті ақпаратты ашады және қор мен ұйымдар қызметінің ашықтығын қамтамасыз етеді.</w:t>
      </w:r>
    </w:p>
    <w:bookmarkEnd w:id="22"/>
    <w:p>
      <w:pPr>
        <w:spacing w:after="0"/>
        <w:ind w:left="0"/>
        <w:jc w:val="both"/>
      </w:pPr>
      <w:r>
        <w:rPr>
          <w:rFonts w:ascii="Times New Roman"/>
          <w:b w:val="false"/>
          <w:i w:val="false"/>
          <w:color w:val="000000"/>
          <w:sz w:val="28"/>
        </w:rPr>
        <w:t>
      Үкімет мәселеге байланысты ұйымдардың өкілдерін қордың Директорлар кеңесіне шақыру арқылы ғана ұйымдардың қызметі мәселелері бойынша оларды тыңдайды.</w:t>
      </w:r>
    </w:p>
    <w:p>
      <w:pPr>
        <w:spacing w:after="0"/>
        <w:ind w:left="0"/>
        <w:jc w:val="both"/>
      </w:pPr>
      <w:r>
        <w:rPr>
          <w:rFonts w:ascii="Times New Roman"/>
          <w:b w:val="false"/>
          <w:i w:val="false"/>
          <w:color w:val="000000"/>
          <w:sz w:val="28"/>
        </w:rPr>
        <w:t>
      Қор басқармасы кемінде тоқсанына бір рет Директорлар кеңесінің қарауына қордың дауыс беретін акцияларының (қатысу үлестерінің) елу пайызынан астамы меншік немесе сенімгерлікпен басқару құқығында қорға тиесілі ұйымдармен шоғырландырылған қызмет нәтижелерін шығару жолымен есеп береді. Қордың Директорлар кеңесіне берілетін ақпараттың тізбесі Өзара іс-қимыл туралы келісіммен, қордың Директорлар кеңесі туралы ережемен, қордың ішкі құжаттарымен, сондай-ақ қордың Директорлар кеңесінің шешімдерімен регламенттеледі.</w:t>
      </w:r>
    </w:p>
    <w:p>
      <w:pPr>
        <w:spacing w:after="0"/>
        <w:ind w:left="0"/>
        <w:jc w:val="both"/>
      </w:pPr>
      <w:r>
        <w:rPr>
          <w:rFonts w:ascii="Times New Roman"/>
          <w:b w:val="false"/>
          <w:i w:val="false"/>
          <w:color w:val="000000"/>
          <w:sz w:val="28"/>
        </w:rPr>
        <w:t>
      Егер бұл Қазақстан Республикасының заңдарында, Қазақстан Республикасы Президентінің, Үкіметтің актілерінде және/немесе Мемлекеттік органдарға қажетті есептілікті қордың интернет-ресурсына орналастыру қағидаларында, сондай-ақ мемлекеттік жоспарлау жөніндегі орталық уәкілетті орган бекітетін есептіліктің тізбесінде, нысандарында және орналастыру кезеңділігінде тікелей көзделген жағдайда, қор мемлекеттік органдарға есептілікті ұсынады.</w:t>
      </w:r>
    </w:p>
    <w:bookmarkStart w:name="z32" w:id="23"/>
    <w:p>
      <w:pPr>
        <w:spacing w:after="0"/>
        <w:ind w:left="0"/>
        <w:jc w:val="both"/>
      </w:pPr>
      <w:r>
        <w:rPr>
          <w:rFonts w:ascii="Times New Roman"/>
          <w:b w:val="false"/>
          <w:i w:val="false"/>
          <w:color w:val="000000"/>
          <w:sz w:val="28"/>
        </w:rPr>
        <w:t>
      16. Қордың немесе ұйымның инвестициялық қызметі қордың немесе ұйымның даму жоспарына сәйкес нарықтық қағидаттарда жүзеге асырылады және құнның өсімі мен активтердің оңтайлы құрылымына бағытталған.</w:t>
      </w:r>
    </w:p>
    <w:bookmarkEnd w:id="23"/>
    <w:bookmarkStart w:name="z33" w:id="24"/>
    <w:p>
      <w:pPr>
        <w:spacing w:after="0"/>
        <w:ind w:left="0"/>
        <w:jc w:val="both"/>
      </w:pPr>
      <w:r>
        <w:rPr>
          <w:rFonts w:ascii="Times New Roman"/>
          <w:b w:val="false"/>
          <w:i w:val="false"/>
          <w:color w:val="000000"/>
          <w:sz w:val="28"/>
        </w:rPr>
        <w:t>
      17. Жалғыз акционер ретіндегі Үкіметтің пайдасына таза кірісті бөлу формальдандырылған және ашық дивидендтік саясат негізінде дивидендтер нысанында жүзеге асырылады.</w:t>
      </w:r>
    </w:p>
    <w:bookmarkEnd w:id="24"/>
    <w:bookmarkStart w:name="z34" w:id="25"/>
    <w:p>
      <w:pPr>
        <w:spacing w:after="0"/>
        <w:ind w:left="0"/>
        <w:jc w:val="both"/>
      </w:pPr>
      <w:r>
        <w:rPr>
          <w:rFonts w:ascii="Times New Roman"/>
          <w:b w:val="false"/>
          <w:i w:val="false"/>
          <w:color w:val="000000"/>
          <w:sz w:val="28"/>
        </w:rPr>
        <w:t>
      18. Қордың немесе ұйымның рентабельділігі төмен және әлеуметтік маңызы бар жобаларды іске асыру жағдайлары қордың немесе ұйымның жылдық есебінде осындай жобаларды қаржыландыру көздері көрсетіле отырып ашылуға тиіс.</w:t>
      </w:r>
    </w:p>
    <w:bookmarkEnd w:id="25"/>
    <w:bookmarkStart w:name="z35" w:id="26"/>
    <w:p>
      <w:pPr>
        <w:spacing w:after="0"/>
        <w:ind w:left="0"/>
        <w:jc w:val="both"/>
      </w:pPr>
      <w:r>
        <w:rPr>
          <w:rFonts w:ascii="Times New Roman"/>
          <w:b w:val="false"/>
          <w:i w:val="false"/>
          <w:color w:val="000000"/>
          <w:sz w:val="28"/>
        </w:rPr>
        <w:t>
      19. Жалғыз акционердің шешімі бойынша және ол айқындайтын тәртіппен қор жыл сайын "Қазақстан халқына" қоғамдық қоры атынан коммерциялық емес ұйымға қордың таза кірісінің кемінде жеті пайызы мөлшерінде қаражат бөледі.</w:t>
      </w:r>
    </w:p>
    <w:bookmarkEnd w:id="26"/>
    <w:bookmarkStart w:name="z12" w:id="27"/>
    <w:p>
      <w:pPr>
        <w:spacing w:after="0"/>
        <w:ind w:left="0"/>
        <w:jc w:val="left"/>
      </w:pPr>
      <w:r>
        <w:rPr>
          <w:rFonts w:ascii="Times New Roman"/>
          <w:b/>
          <w:i w:val="false"/>
          <w:color w:val="000000"/>
        </w:rPr>
        <w:t xml:space="preserve"> 3-тарау. Қор мен ұйымдардың өзара іс-қимылы. Қордың ұлттық басқарушы холдинг ретіндегі рөлі</w:t>
      </w:r>
    </w:p>
    <w:bookmarkEnd w:id="27"/>
    <w:bookmarkStart w:name="z36" w:id="28"/>
    <w:p>
      <w:pPr>
        <w:spacing w:after="0"/>
        <w:ind w:left="0"/>
        <w:jc w:val="both"/>
      </w:pPr>
      <w:r>
        <w:rPr>
          <w:rFonts w:ascii="Times New Roman"/>
          <w:b w:val="false"/>
          <w:i w:val="false"/>
          <w:color w:val="000000"/>
          <w:sz w:val="28"/>
        </w:rPr>
        <w:t>
      20. Қор ұлттық басқарушы холдинг ретінде өз компанияларына қатысты стратегиялық холдинг рөлін атқарады. Корпоративтік басқару негізіне тиімділік, жеделділік және ашықтық кіреді.</w:t>
      </w:r>
    </w:p>
    <w:bookmarkEnd w:id="28"/>
    <w:bookmarkStart w:name="z37" w:id="29"/>
    <w:p>
      <w:pPr>
        <w:spacing w:after="0"/>
        <w:ind w:left="0"/>
        <w:jc w:val="both"/>
      </w:pPr>
      <w:r>
        <w:rPr>
          <w:rFonts w:ascii="Times New Roman"/>
          <w:b w:val="false"/>
          <w:i w:val="false"/>
          <w:color w:val="000000"/>
          <w:sz w:val="28"/>
        </w:rPr>
        <w:t>
      21. Қор мен компанияларда активтердің оңтайлы құрылымы құрылуы тиіс. Қор мен компаниялар өз активтерінің құрылымын және олардың ұйымдық-құқықтық нысандарын барынша жеңілдетуге ұмтылуы тиіс.</w:t>
      </w:r>
    </w:p>
    <w:bookmarkEnd w:id="29"/>
    <w:p>
      <w:pPr>
        <w:spacing w:after="0"/>
        <w:ind w:left="0"/>
        <w:jc w:val="both"/>
      </w:pPr>
      <w:r>
        <w:rPr>
          <w:rFonts w:ascii="Times New Roman"/>
          <w:b w:val="false"/>
          <w:i w:val="false"/>
          <w:color w:val="000000"/>
          <w:sz w:val="28"/>
        </w:rPr>
        <w:t>
      Ұйымдар өз қызметін өздерінің негізгі (бейіндік) қызметі шеңберінде жүзеге асырады. Қызметтің жаңа түрлерін жүзеге асыруға осы нарықта бәсекелестік болмаған немесе қор мен ұйымдардың қатысуы шағын және орта бизнесті дамытуға ықпал еткен жағдайда жол беріледі.</w:t>
      </w:r>
    </w:p>
    <w:bookmarkStart w:name="z38" w:id="30"/>
    <w:p>
      <w:pPr>
        <w:spacing w:after="0"/>
        <w:ind w:left="0"/>
        <w:jc w:val="both"/>
      </w:pPr>
      <w:r>
        <w:rPr>
          <w:rFonts w:ascii="Times New Roman"/>
          <w:b w:val="false"/>
          <w:i w:val="false"/>
          <w:color w:val="000000"/>
          <w:sz w:val="28"/>
        </w:rPr>
        <w:t>
      22. Қордың және ұйымдардың корпоративтік басқару жүйесі қордың және ұйымдардың қызметін басқаруды және бақылауды қамтамасыз ететін процестердің жиынтығын, сондай-ақ атқарушы органның, Директорлар кеңесінің, акционерлердің және мүдделі тараптардың арасындағы өзара қарым-қатынастар жүйесін білдіреді және ол ұзақ мерзімді құнның өсуі мен орнықты дамуға бағытталған. Директорлар кеңесі аталған өзара қарым-қатынастар жүйесінің тиімділігін арттыру мәселелерін кезең-кезеңімен қарайды. Органдардың құзыреті мен шешімдер қабылдау тәртібі нақты айқындалып, жарғыда бекітілген.</w:t>
      </w:r>
    </w:p>
    <w:bookmarkEnd w:id="30"/>
    <w:p>
      <w:pPr>
        <w:spacing w:after="0"/>
        <w:ind w:left="0"/>
        <w:jc w:val="both"/>
      </w:pPr>
      <w:r>
        <w:rPr>
          <w:rFonts w:ascii="Times New Roman"/>
          <w:b w:val="false"/>
          <w:i w:val="false"/>
          <w:color w:val="000000"/>
          <w:sz w:val="28"/>
        </w:rPr>
        <w:t>
      Корпоративтік басқару жүйесі мыналардың:</w:t>
      </w:r>
    </w:p>
    <w:p>
      <w:pPr>
        <w:spacing w:after="0"/>
        <w:ind w:left="0"/>
        <w:jc w:val="both"/>
      </w:pPr>
      <w:r>
        <w:rPr>
          <w:rFonts w:ascii="Times New Roman"/>
          <w:b w:val="false"/>
          <w:i w:val="false"/>
          <w:color w:val="000000"/>
          <w:sz w:val="28"/>
        </w:rPr>
        <w:t>
      1) акционерлердің (қатысушылардың);</w:t>
      </w:r>
    </w:p>
    <w:p>
      <w:pPr>
        <w:spacing w:after="0"/>
        <w:ind w:left="0"/>
        <w:jc w:val="both"/>
      </w:pPr>
      <w:r>
        <w:rPr>
          <w:rFonts w:ascii="Times New Roman"/>
          <w:b w:val="false"/>
          <w:i w:val="false"/>
          <w:color w:val="000000"/>
          <w:sz w:val="28"/>
        </w:rPr>
        <w:t>
      2) Директорлар кеңесінің (байқау кеңесінің);</w:t>
      </w:r>
    </w:p>
    <w:p>
      <w:pPr>
        <w:spacing w:after="0"/>
        <w:ind w:left="0"/>
        <w:jc w:val="both"/>
      </w:pPr>
      <w:r>
        <w:rPr>
          <w:rFonts w:ascii="Times New Roman"/>
          <w:b w:val="false"/>
          <w:i w:val="false"/>
          <w:color w:val="000000"/>
          <w:sz w:val="28"/>
        </w:rPr>
        <w:t>
      3) атқарушы органның;</w:t>
      </w:r>
    </w:p>
    <w:p>
      <w:pPr>
        <w:spacing w:after="0"/>
        <w:ind w:left="0"/>
        <w:jc w:val="both"/>
      </w:pPr>
      <w:r>
        <w:rPr>
          <w:rFonts w:ascii="Times New Roman"/>
          <w:b w:val="false"/>
          <w:i w:val="false"/>
          <w:color w:val="000000"/>
          <w:sz w:val="28"/>
        </w:rPr>
        <w:t>
      4) мүдделі тараптардың;</w:t>
      </w:r>
    </w:p>
    <w:p>
      <w:pPr>
        <w:spacing w:after="0"/>
        <w:ind w:left="0"/>
        <w:jc w:val="both"/>
      </w:pPr>
      <w:r>
        <w:rPr>
          <w:rFonts w:ascii="Times New Roman"/>
          <w:b w:val="false"/>
          <w:i w:val="false"/>
          <w:color w:val="000000"/>
          <w:sz w:val="28"/>
        </w:rPr>
        <w:t xml:space="preserve">
      5) Жарғыға сәйкес айқындалатын өзге де органдардың арасындағы </w:t>
      </w:r>
    </w:p>
    <w:p>
      <w:pPr>
        <w:spacing w:after="0"/>
        <w:ind w:left="0"/>
        <w:jc w:val="both"/>
      </w:pPr>
      <w:r>
        <w:rPr>
          <w:rFonts w:ascii="Times New Roman"/>
          <w:b w:val="false"/>
          <w:i w:val="false"/>
          <w:color w:val="000000"/>
          <w:sz w:val="28"/>
        </w:rPr>
        <w:t>
      өзара қарым-қатынастарды көздейді.</w:t>
      </w:r>
    </w:p>
    <w:p>
      <w:pPr>
        <w:spacing w:after="0"/>
        <w:ind w:left="0"/>
        <w:jc w:val="both"/>
      </w:pPr>
      <w:r>
        <w:rPr>
          <w:rFonts w:ascii="Times New Roman"/>
          <w:b w:val="false"/>
          <w:i w:val="false"/>
          <w:color w:val="000000"/>
          <w:sz w:val="28"/>
        </w:rPr>
        <w:t xml:space="preserve">
      Сонымен қатар корпоративтік басқару жүйесі: </w:t>
      </w:r>
    </w:p>
    <w:p>
      <w:pPr>
        <w:spacing w:after="0"/>
        <w:ind w:left="0"/>
        <w:jc w:val="both"/>
      </w:pPr>
      <w:r>
        <w:rPr>
          <w:rFonts w:ascii="Times New Roman"/>
          <w:b w:val="false"/>
          <w:i w:val="false"/>
          <w:color w:val="000000"/>
          <w:sz w:val="28"/>
        </w:rPr>
        <w:t>
      1) мәселелерді қарау және шешімдер қабылдау тәртібінің иерархиясын сақтауды;</w:t>
      </w:r>
    </w:p>
    <w:p>
      <w:pPr>
        <w:spacing w:after="0"/>
        <w:ind w:left="0"/>
        <w:jc w:val="both"/>
      </w:pPr>
      <w:r>
        <w:rPr>
          <w:rFonts w:ascii="Times New Roman"/>
          <w:b w:val="false"/>
          <w:i w:val="false"/>
          <w:color w:val="000000"/>
          <w:sz w:val="28"/>
        </w:rPr>
        <w:t>
      2) органдар, лауазымды адамдар және жұмыскерлер арасындағы өкілеттіктер мен жауапкершіліктің аражігін нақты ажыратуды;</w:t>
      </w:r>
    </w:p>
    <w:p>
      <w:pPr>
        <w:spacing w:after="0"/>
        <w:ind w:left="0"/>
        <w:jc w:val="both"/>
      </w:pPr>
      <w:r>
        <w:rPr>
          <w:rFonts w:ascii="Times New Roman"/>
          <w:b w:val="false"/>
          <w:i w:val="false"/>
          <w:color w:val="000000"/>
          <w:sz w:val="28"/>
        </w:rPr>
        <w:t>
      3) қор мен ұйымдар органдарының уақтылы және сапалы шешімдер қабылдауын;</w:t>
      </w:r>
    </w:p>
    <w:p>
      <w:pPr>
        <w:spacing w:after="0"/>
        <w:ind w:left="0"/>
        <w:jc w:val="both"/>
      </w:pPr>
      <w:r>
        <w:rPr>
          <w:rFonts w:ascii="Times New Roman"/>
          <w:b w:val="false"/>
          <w:i w:val="false"/>
          <w:color w:val="000000"/>
          <w:sz w:val="28"/>
        </w:rPr>
        <w:t>
      4) қордың және ұйымдардың қызметіндегі процестердің тиімділігін;</w:t>
      </w:r>
    </w:p>
    <w:p>
      <w:pPr>
        <w:spacing w:after="0"/>
        <w:ind w:left="0"/>
        <w:jc w:val="both"/>
      </w:pPr>
      <w:r>
        <w:rPr>
          <w:rFonts w:ascii="Times New Roman"/>
          <w:b w:val="false"/>
          <w:i w:val="false"/>
          <w:color w:val="000000"/>
          <w:sz w:val="28"/>
        </w:rPr>
        <w:t xml:space="preserve">
      5) заңнамаға, осы кодекске және қор мен ұйымдардың ішкі құжаттарына сәйкестігін қамтамасыз етуге тиіс. </w:t>
      </w:r>
    </w:p>
    <w:bookmarkStart w:name="z39" w:id="31"/>
    <w:p>
      <w:pPr>
        <w:spacing w:after="0"/>
        <w:ind w:left="0"/>
        <w:jc w:val="both"/>
      </w:pPr>
      <w:r>
        <w:rPr>
          <w:rFonts w:ascii="Times New Roman"/>
          <w:b w:val="false"/>
          <w:i w:val="false"/>
          <w:color w:val="000000"/>
          <w:sz w:val="28"/>
        </w:rPr>
        <w:t>
      23. қорда және ұйымдарда органдар мен құрылымдық бөлімшелер туралы ережелер, сондай-ақ тиісті позицияларға арналған лауазымдық нұсқаулықтар бекітілген. Осы құжаттардың ережелерін сақтау корпоративтік басқару процестерінің жүйелілігі мен дәйектілігін қамтамасыз етеді.</w:t>
      </w:r>
    </w:p>
    <w:bookmarkEnd w:id="31"/>
    <w:bookmarkStart w:name="z40" w:id="32"/>
    <w:p>
      <w:pPr>
        <w:spacing w:after="0"/>
        <w:ind w:left="0"/>
        <w:jc w:val="both"/>
      </w:pPr>
      <w:r>
        <w:rPr>
          <w:rFonts w:ascii="Times New Roman"/>
          <w:b w:val="false"/>
          <w:i w:val="false"/>
          <w:color w:val="000000"/>
          <w:sz w:val="28"/>
        </w:rPr>
        <w:t>
      24. Қор акционердің (қатысушының) функцияларын іске асыру жолымен, сондай-ақ Директорлар кеңесі арқылы компаниялардың жарғыларында және осы кодексте айқындалған тәртіппен компанияларды басқаруға қатысады.</w:t>
      </w:r>
    </w:p>
    <w:bookmarkEnd w:id="32"/>
    <w:p>
      <w:pPr>
        <w:spacing w:after="0"/>
        <w:ind w:left="0"/>
        <w:jc w:val="both"/>
      </w:pPr>
      <w:r>
        <w:rPr>
          <w:rFonts w:ascii="Times New Roman"/>
          <w:b w:val="false"/>
          <w:i w:val="false"/>
          <w:color w:val="000000"/>
          <w:sz w:val="28"/>
        </w:rPr>
        <w:t>
      Компаниялардың Директорлар кеңестері компаниялардың жарғысында белгіленген өз құзыретінің шеңберінде шешімдер қабылдауда толық дербестікке ие болады.</w:t>
      </w:r>
    </w:p>
    <w:p>
      <w:pPr>
        <w:spacing w:after="0"/>
        <w:ind w:left="0"/>
        <w:jc w:val="both"/>
      </w:pPr>
      <w:r>
        <w:rPr>
          <w:rFonts w:ascii="Times New Roman"/>
          <w:b w:val="false"/>
          <w:i w:val="false"/>
          <w:color w:val="000000"/>
          <w:sz w:val="28"/>
        </w:rPr>
        <w:t>
      Қордың жекелеген мәселелер бойынша ұстанымы компанияның Директорлар кеңесіндегі қордың өкілдері арқылы жеткізіледі.</w:t>
      </w:r>
    </w:p>
    <w:bookmarkStart w:name="z41" w:id="33"/>
    <w:p>
      <w:pPr>
        <w:spacing w:after="0"/>
        <w:ind w:left="0"/>
        <w:jc w:val="both"/>
      </w:pPr>
      <w:r>
        <w:rPr>
          <w:rFonts w:ascii="Times New Roman"/>
          <w:b w:val="false"/>
          <w:i w:val="false"/>
          <w:color w:val="000000"/>
          <w:sz w:val="28"/>
        </w:rPr>
        <w:t>
      25. Қор туралы заңға сәйкес қор компанияларға қатысты бірыңғай саясатты қалыптастырады, ұйымдар үшін әдістемелік ұсынымдар мен корпоративтік стандарттарды бекітеді. Мұндай бағыттарға адами ресурстарды басқару, ақпараттық технологиялар, инвестициялар, инновациялар, тәуекелдер, корпоративтік басқару, жоспарлау, экономика мен қаржы және басқа мәселелер кіреді. Холдингтік компаниялар өз тобы үшін қордың корпоративтік стандарттарымен қамтылмаған бағыттар бойынша не қордың толықтыратын/нақтылайтын саясаттары мен корпоративтік стандарттары бойынша бірыңғай саясатты бекіте алады.</w:t>
      </w:r>
    </w:p>
    <w:bookmarkEnd w:id="33"/>
    <w:p>
      <w:pPr>
        <w:spacing w:after="0"/>
        <w:ind w:left="0"/>
        <w:jc w:val="both"/>
      </w:pPr>
      <w:r>
        <w:rPr>
          <w:rFonts w:ascii="Times New Roman"/>
          <w:b w:val="false"/>
          <w:i w:val="false"/>
          <w:color w:val="000000"/>
          <w:sz w:val="28"/>
        </w:rPr>
        <w:t>
      Қор бекіткен ішкі аудит және ұйымда ішкі бақылау жүйесі саласындағы корпоративтік стандарттарды қолдану туралы шешімді аталған стандарттардың ұйым қызметінің ерекшелігіне сәйкестігін қамтамасыз етуді ескере отырып, Ұйымның директорлар кеңесі қабылдайды.</w:t>
      </w:r>
    </w:p>
    <w:bookmarkStart w:name="z42" w:id="34"/>
    <w:p>
      <w:pPr>
        <w:spacing w:after="0"/>
        <w:ind w:left="0"/>
        <w:jc w:val="both"/>
      </w:pPr>
      <w:r>
        <w:rPr>
          <w:rFonts w:ascii="Times New Roman"/>
          <w:b w:val="false"/>
          <w:i w:val="false"/>
          <w:color w:val="000000"/>
          <w:sz w:val="28"/>
        </w:rPr>
        <w:t>
      26. Қордың және компаниялардың атқарушы органдары компаниялардың Директорлар кеңестеріне бекіту үшін жіберілетін компаниялардың даму жоспарларының мейлінше өршілдігін және шынайылығын, сондай-ақ олардың қордың даму жоспары мен іс-шаралар жоспарына сәйкестігін қамтамасыз ету үшін ынтымақтаса отырып, өзара іс-қимыл жасайды.</w:t>
      </w:r>
    </w:p>
    <w:bookmarkEnd w:id="34"/>
    <w:p>
      <w:pPr>
        <w:spacing w:after="0"/>
        <w:ind w:left="0"/>
        <w:jc w:val="both"/>
      </w:pPr>
      <w:r>
        <w:rPr>
          <w:rFonts w:ascii="Times New Roman"/>
          <w:b w:val="false"/>
          <w:i w:val="false"/>
          <w:color w:val="000000"/>
          <w:sz w:val="28"/>
        </w:rPr>
        <w:t>
      Қордың атқарушы органы компанияның атқарушы органымен стратегия және орнықты даму мәселелері бойынша үнемі диалогты қолдайды. Бұл ретте қор даму жоспарында белгіленген ҚНК орындалмауына әкеп соғатын мән-жайлар болған жағдайларды қоспағанда, компанияның атқарушы органы жауапты болатын компанияның жедел (ағымдағы) қызметіне араласуға жол бермейді.</w:t>
      </w:r>
    </w:p>
    <w:bookmarkStart w:name="z43" w:id="35"/>
    <w:p>
      <w:pPr>
        <w:spacing w:after="0"/>
        <w:ind w:left="0"/>
        <w:jc w:val="both"/>
      </w:pPr>
      <w:r>
        <w:rPr>
          <w:rFonts w:ascii="Times New Roman"/>
          <w:b w:val="false"/>
          <w:i w:val="false"/>
          <w:color w:val="000000"/>
          <w:sz w:val="28"/>
        </w:rPr>
        <w:t>
      27. Қор ұйымдары үшін активтердің оңтайлы құрылымын қамтамасыз ету ұсынылады. Холдингтік компанияда бас компания акционерлік қоғам нысанында құрылуы мүмкін. Қалған ұйымдарды жауапкершілігі шектеулі серіктестіктің ұйымдық-құқықтық нысанында құру ұсынылады. Акционерлік қоғам нысанында құрылған ұйымдарда экономикалық, құқықтық және өзге де аспектілерді ескере отырып және қор тобының мүдделерін қамтамасыз ете отырып, жауапкершілігі шектеулі серіктестік нысанына қайта ұйымдастыру мүмкіндігін қарастыру ұсынылады.</w:t>
      </w:r>
    </w:p>
    <w:bookmarkEnd w:id="35"/>
    <w:p>
      <w:pPr>
        <w:spacing w:after="0"/>
        <w:ind w:left="0"/>
        <w:jc w:val="both"/>
      </w:pPr>
      <w:r>
        <w:rPr>
          <w:rFonts w:ascii="Times New Roman"/>
          <w:b w:val="false"/>
          <w:i w:val="false"/>
          <w:color w:val="000000"/>
          <w:sz w:val="28"/>
        </w:rPr>
        <w:t>
      Акционерлік қоғам нысанында жаңа ұйымдар құруға ұйымның акцияларын қор нарығында одан әрі сату жоспарланған сияқты ерекше жағдайларда жол беріледі.</w:t>
      </w:r>
    </w:p>
    <w:p>
      <w:pPr>
        <w:spacing w:after="0"/>
        <w:ind w:left="0"/>
        <w:jc w:val="both"/>
      </w:pPr>
      <w:r>
        <w:rPr>
          <w:rFonts w:ascii="Times New Roman"/>
          <w:b w:val="false"/>
          <w:i w:val="false"/>
          <w:color w:val="000000"/>
          <w:sz w:val="28"/>
        </w:rPr>
        <w:t>
      Жауапкершілігі шектеулі серіктестік нысанында ұйым құру кезінде қатысушылар байқау кеңестерін құру қажеттілігі және құрылатын ұйым қызметінің ауқымы мен ерекшелігіне қарай оның құрамына тәуелсіз мүшелерді сайлаудың орындылығы туралы дербес шешім қабылдайды.</w:t>
      </w:r>
    </w:p>
    <w:p>
      <w:pPr>
        <w:spacing w:after="0"/>
        <w:ind w:left="0"/>
        <w:jc w:val="both"/>
      </w:pPr>
      <w:r>
        <w:rPr>
          <w:rFonts w:ascii="Times New Roman"/>
          <w:b w:val="false"/>
          <w:i w:val="false"/>
          <w:color w:val="000000"/>
          <w:sz w:val="28"/>
        </w:rPr>
        <w:t>
      Ұйымдардың жаңа активтерін сатып алу және/немесе акцияларын сату кезінде қатысу үлесін айқындауды қоса алғанда, активтер портфелін басқару қордың даму жоспарында және қордың Директорлар кеңесі бекіткен қордың инвестициялық саясатында белгіленген стратегиялық міндеттерге сәйкес жүзеге асырылады.</w:t>
      </w:r>
    </w:p>
    <w:bookmarkStart w:name="z44" w:id="36"/>
    <w:p>
      <w:pPr>
        <w:spacing w:after="0"/>
        <w:ind w:left="0"/>
        <w:jc w:val="both"/>
      </w:pPr>
      <w:r>
        <w:rPr>
          <w:rFonts w:ascii="Times New Roman"/>
          <w:b w:val="false"/>
          <w:i w:val="false"/>
          <w:color w:val="000000"/>
          <w:sz w:val="28"/>
        </w:rPr>
        <w:t>
      28. Акцияларының (қатысу үлестерінің) елу пайызынан астамы меншік немесе сенімгерлік басқару құқығымен қорға тиесілі компаниялардың таза пайданы бөлуі және дивидендтер төлеуі қордың дивидендтік саясатына сәйкес жүзеге асырылады.</w:t>
      </w:r>
    </w:p>
    <w:bookmarkEnd w:id="36"/>
    <w:p>
      <w:pPr>
        <w:spacing w:after="0"/>
        <w:ind w:left="0"/>
        <w:jc w:val="both"/>
      </w:pPr>
      <w:r>
        <w:rPr>
          <w:rFonts w:ascii="Times New Roman"/>
          <w:b w:val="false"/>
          <w:i w:val="false"/>
          <w:color w:val="000000"/>
          <w:sz w:val="28"/>
        </w:rPr>
        <w:t>
      Ұйымда алынған пайданы тиімді бөлу мақсатында дивидендтер мөлшерін айқындау мен төлеудің айқын және ашық тетігі айқындалды.</w:t>
      </w:r>
    </w:p>
    <w:bookmarkStart w:name="z45" w:id="37"/>
    <w:p>
      <w:pPr>
        <w:spacing w:after="0"/>
        <w:ind w:left="0"/>
        <w:jc w:val="both"/>
      </w:pPr>
      <w:r>
        <w:rPr>
          <w:rFonts w:ascii="Times New Roman"/>
          <w:b w:val="false"/>
          <w:i w:val="false"/>
          <w:color w:val="000000"/>
          <w:sz w:val="28"/>
        </w:rPr>
        <w:t>
      29. Ұйымдарды басқаруды ұйымдардың органдары ұйымның жарғысында айқындалған құзыреттерге және тәртіпке сәйкес жүзеге асырады. Осы қағидат бірнеше акционерлері (қатысушылары) бар ұйымдарға да қолданылады.</w:t>
      </w:r>
    </w:p>
    <w:bookmarkEnd w:id="37"/>
    <w:bookmarkStart w:name="z46" w:id="38"/>
    <w:p>
      <w:pPr>
        <w:spacing w:after="0"/>
        <w:ind w:left="0"/>
        <w:jc w:val="both"/>
      </w:pPr>
      <w:r>
        <w:rPr>
          <w:rFonts w:ascii="Times New Roman"/>
          <w:b w:val="false"/>
          <w:i w:val="false"/>
          <w:color w:val="000000"/>
          <w:sz w:val="28"/>
        </w:rPr>
        <w:t>
      30. Қор ұйымдарындағы активтер портфелін және акциялар пакетін (қатысу үлестерін) басқару қордың даму жоспары шеңберінде айқындалады.</w:t>
      </w:r>
    </w:p>
    <w:bookmarkEnd w:id="38"/>
    <w:p>
      <w:pPr>
        <w:spacing w:after="0"/>
        <w:ind w:left="0"/>
        <w:jc w:val="both"/>
      </w:pPr>
      <w:r>
        <w:rPr>
          <w:rFonts w:ascii="Times New Roman"/>
          <w:b w:val="false"/>
          <w:i w:val="false"/>
          <w:color w:val="000000"/>
          <w:sz w:val="28"/>
        </w:rPr>
        <w:t>
      Даму жоспарын әзірлеуге және іске асыруға байланысты мәселелер Директорлар кеңесі айқындайтын кезеңділікпен, бірақ жылына кемінде бір рет Директорлар кеңесінің күндізгі отырыстарында ғана қаралады. Директорлар кеңесі ішкі және сыртқы нарық конъюнктурасының, форс-мажорлық жағдайлардың өзгерістерін ерте анықтау және уақтылы ден қою жүйесін енгізеді.</w:t>
      </w:r>
    </w:p>
    <w:p>
      <w:pPr>
        <w:spacing w:after="0"/>
        <w:ind w:left="0"/>
        <w:jc w:val="both"/>
      </w:pPr>
      <w:r>
        <w:rPr>
          <w:rFonts w:ascii="Times New Roman"/>
          <w:b w:val="false"/>
          <w:i w:val="false"/>
          <w:color w:val="000000"/>
          <w:sz w:val="28"/>
        </w:rPr>
        <w:t>
      Қор мен ұйымдардың органдары, лауазымды адамдары мен қызметкерлері даму жоспары мен жарғыға сәйкес әрекет етеді және шешім қабылдайды. Даму жоспары онжылдық кезеңдегі қызметтің көзқарасын, миссиясын, мақсаттарын, міндеттерін, стратегиялық бағыттарын және негізгі көрсеткіштерін анықтайтын ұзақ мерзімді құжат.</w:t>
      </w:r>
    </w:p>
    <w:bookmarkStart w:name="z47" w:id="39"/>
    <w:p>
      <w:pPr>
        <w:spacing w:after="0"/>
        <w:ind w:left="0"/>
        <w:jc w:val="both"/>
      </w:pPr>
      <w:r>
        <w:rPr>
          <w:rFonts w:ascii="Times New Roman"/>
          <w:b w:val="false"/>
          <w:i w:val="false"/>
          <w:color w:val="000000"/>
          <w:sz w:val="28"/>
        </w:rPr>
        <w:t>
      31. Холдингтік компанияның даму жоспарында оның тобына кіретін ұйымдардың мақсаттары, міндеттері мен даму бағыттары қамтылуға тиіс. Акциялары қор биржаларында тізімделген холдингтік топ ұйымдарында, сондай-ақ бірлескен кәсіпорындар нысанында құрылған холдингтік топ ұйымдарында жеке даму жоспарлары қабылданады. Аталған ұйымдарда даму жоспарын әзірлеу кезінде ұйымдар жарғыларының ережелерін басшылыққа алып, басқа акционерлермен (қатысушылармен) консультациялар жүргізу қажет.</w:t>
      </w:r>
    </w:p>
    <w:bookmarkEnd w:id="39"/>
    <w:p>
      <w:pPr>
        <w:spacing w:after="0"/>
        <w:ind w:left="0"/>
        <w:jc w:val="both"/>
      </w:pPr>
      <w:r>
        <w:rPr>
          <w:rFonts w:ascii="Times New Roman"/>
          <w:b w:val="false"/>
          <w:i w:val="false"/>
          <w:color w:val="000000"/>
          <w:sz w:val="28"/>
        </w:rPr>
        <w:t>
      Даму жоспары шеңберінде Директорлар кеңесі мынадай өлшемдерге жауап беруі тиіс ұзақ мерзімді мақсаттарды айқындайды: нақты, өлшенетін, қол жеткізуге болатын, өзекті, қол жеткізудің белгіленген мерзімдерімен. Стратегиялық мақсаттарға қол жеткізуді бағалау ұзақ мерзімді ҚНК арқылы айқындалады. Даму жоспарына қызметтің жекелеген бағыттарын (мысалы, инвестициялық, инновациялық, ақпараттық технологиялар, адам ресурстарын басқару) енгізу ұсынылады.</w:t>
      </w:r>
    </w:p>
    <w:bookmarkStart w:name="z48" w:id="40"/>
    <w:p>
      <w:pPr>
        <w:spacing w:after="0"/>
        <w:ind w:left="0"/>
        <w:jc w:val="both"/>
      </w:pPr>
      <w:r>
        <w:rPr>
          <w:rFonts w:ascii="Times New Roman"/>
          <w:b w:val="false"/>
          <w:i w:val="false"/>
          <w:color w:val="000000"/>
          <w:sz w:val="28"/>
        </w:rPr>
        <w:t>
      32. Даму жоспарын әзірлеу және іске асыру мониторингі процесінде Директорлар кеңесі мен атқарушы орган стратегиялық сессиялар өткізеді, оның барысында қызметтің негізгі бағыттары, міндеттері, проблемалық мәселелері, тәуекелдері, түзету шаралары талқыланады.</w:t>
      </w:r>
    </w:p>
    <w:bookmarkEnd w:id="40"/>
    <w:p>
      <w:pPr>
        <w:spacing w:after="0"/>
        <w:ind w:left="0"/>
        <w:jc w:val="both"/>
      </w:pPr>
      <w:r>
        <w:rPr>
          <w:rFonts w:ascii="Times New Roman"/>
          <w:b w:val="false"/>
          <w:i w:val="false"/>
          <w:color w:val="000000"/>
          <w:sz w:val="28"/>
        </w:rPr>
        <w:t>
      Даму жоспарын әзірлеу кезінде негізгі мүдделі тұлғалармен, атап айтқанда ірі акционерлермен, негізгі бизнес-серіктестермен, мүдделі мемлекеттік органдармен консультациялар жүргізіледі.</w:t>
      </w:r>
    </w:p>
    <w:p>
      <w:pPr>
        <w:spacing w:after="0"/>
        <w:ind w:left="0"/>
        <w:jc w:val="both"/>
      </w:pPr>
      <w:r>
        <w:rPr>
          <w:rFonts w:ascii="Times New Roman"/>
          <w:b w:val="false"/>
          <w:i w:val="false"/>
          <w:color w:val="000000"/>
          <w:sz w:val="28"/>
        </w:rPr>
        <w:t>
      Даму жоспары орнықты даму бөлігіндегі мақсаттарды, міндеттерді және көрсеткіштерді көздейді.</w:t>
      </w:r>
    </w:p>
    <w:bookmarkStart w:name="z49" w:id="41"/>
    <w:p>
      <w:pPr>
        <w:spacing w:after="0"/>
        <w:ind w:left="0"/>
        <w:jc w:val="both"/>
      </w:pPr>
      <w:r>
        <w:rPr>
          <w:rFonts w:ascii="Times New Roman"/>
          <w:b w:val="false"/>
          <w:i w:val="false"/>
          <w:color w:val="000000"/>
          <w:sz w:val="28"/>
        </w:rPr>
        <w:t>
      33. Қор, ұйымдар және олардың лауазымды адамдары Қазақстан Республикасының заңнамасында және ішкі құжаттарда белгіленген тәртіппен тиісінше қор мен ұйымдардың ұзақ мерзімді құнының өсуіне және орнықты дамуына және қабылданатын шешімдер мен әрекеттер/әрекетсіздікке жауапты болады.</w:t>
      </w:r>
    </w:p>
    <w:bookmarkEnd w:id="41"/>
    <w:p>
      <w:pPr>
        <w:spacing w:after="0"/>
        <w:ind w:left="0"/>
        <w:jc w:val="both"/>
      </w:pPr>
      <w:r>
        <w:rPr>
          <w:rFonts w:ascii="Times New Roman"/>
          <w:b w:val="false"/>
          <w:i w:val="false"/>
          <w:color w:val="000000"/>
          <w:sz w:val="28"/>
        </w:rPr>
        <w:t>
      Қор мен ұйымдар, атқарушы орган қызметінің тиімділігін бағалаудың негізгі элементі ҚНК жүйесі болып табылады. Қор Директорлар кеңесіндегі өз өкілдері арқылы компанияларға ҚНК бойынша өз болжауларын жібереді. Компанияның ҚНК тізбесі мен нысаналы мәндерін Компанияның Директорлар кеңесі бекітеді.</w:t>
      </w:r>
    </w:p>
    <w:p>
      <w:pPr>
        <w:spacing w:after="0"/>
        <w:ind w:left="0"/>
        <w:jc w:val="both"/>
      </w:pPr>
      <w:r>
        <w:rPr>
          <w:rFonts w:ascii="Times New Roman"/>
          <w:b w:val="false"/>
          <w:i w:val="false"/>
          <w:color w:val="000000"/>
          <w:sz w:val="28"/>
        </w:rPr>
        <w:t>
      ҚНК-ға қол жеткізу мақсатында компаниялар тиісті даму жоспарларын әзірлейді.</w:t>
      </w:r>
    </w:p>
    <w:bookmarkStart w:name="z50" w:id="42"/>
    <w:p>
      <w:pPr>
        <w:spacing w:after="0"/>
        <w:ind w:left="0"/>
        <w:jc w:val="both"/>
      </w:pPr>
      <w:r>
        <w:rPr>
          <w:rFonts w:ascii="Times New Roman"/>
          <w:b w:val="false"/>
          <w:i w:val="false"/>
          <w:color w:val="000000"/>
          <w:sz w:val="28"/>
        </w:rPr>
        <w:t>
      34. Бекітілген даму жоспарымен салыстырғанда қордың және ұйымдардың ҚНК-ға қол жеткізуді бағалау жыл сайынғы негізде жүзеге асырылады. Бұл бағалау атқарушы органдар басшысының және мүшелерінің сыйақысына әсер етеді, оларды қайта сайлау кезінде назарға алынады, сондай-ақ оларды атқаратын лауазымынан мерзімінен бұрын шеттетуге негіз болып табылады.</w:t>
      </w:r>
    </w:p>
    <w:bookmarkEnd w:id="42"/>
    <w:p>
      <w:pPr>
        <w:spacing w:after="0"/>
        <w:ind w:left="0"/>
        <w:jc w:val="both"/>
      </w:pPr>
      <w:r>
        <w:rPr>
          <w:rFonts w:ascii="Times New Roman"/>
          <w:b w:val="false"/>
          <w:i w:val="false"/>
          <w:color w:val="000000"/>
          <w:sz w:val="28"/>
        </w:rPr>
        <w:t>
      Даму жоспарында белгіленген мақсаттар мен міндеттерге қол жеткізуді бағалау мақсатында компанияларға мынадай процестер арқылы ҚНК белгіленеді:</w:t>
      </w:r>
    </w:p>
    <w:p>
      <w:pPr>
        <w:spacing w:after="0"/>
        <w:ind w:left="0"/>
        <w:jc w:val="both"/>
      </w:pPr>
      <w:r>
        <w:rPr>
          <w:rFonts w:ascii="Times New Roman"/>
          <w:b w:val="false"/>
          <w:i w:val="false"/>
          <w:color w:val="000000"/>
          <w:sz w:val="28"/>
        </w:rPr>
        <w:t>
      1) қор Директорлар кеңестеріндегі өзінің өкілдеріне компаниялардың жоспарлы кезеңге арналған нысаналы ҚНК бойынша өз күтетіндерін жолдайды, олар компаниялардың Директорлар кеңестерінің қарауына шығарылады;</w:t>
      </w:r>
    </w:p>
    <w:p>
      <w:pPr>
        <w:spacing w:after="0"/>
        <w:ind w:left="0"/>
        <w:jc w:val="both"/>
      </w:pPr>
      <w:r>
        <w:rPr>
          <w:rFonts w:ascii="Times New Roman"/>
          <w:b w:val="false"/>
          <w:i w:val="false"/>
          <w:color w:val="000000"/>
          <w:sz w:val="28"/>
        </w:rPr>
        <w:t>
      2) компанияның Директорлар кеңесі қарауының және талқылауының қорытындылары бойынша ҚНК тізбесі және нысаналы мәндері бекітіледі, олар тиісті даму жоспарларын әзірлеу үшін компанияның атқарушы органына жеткізіледі.</w:t>
      </w:r>
    </w:p>
    <w:p>
      <w:pPr>
        <w:spacing w:after="0"/>
        <w:ind w:left="0"/>
        <w:jc w:val="both"/>
      </w:pPr>
      <w:r>
        <w:rPr>
          <w:rFonts w:ascii="Times New Roman"/>
          <w:b w:val="false"/>
          <w:i w:val="false"/>
          <w:color w:val="000000"/>
          <w:sz w:val="28"/>
        </w:rPr>
        <w:t>
      3) мақұлданған ҚНК қол жеткізу мақсатында компания қордың тиісті құжаттарында айқындалған тәртіппен бес жыл кезеңге арналған даму жоспарын әзірлейді;</w:t>
      </w:r>
    </w:p>
    <w:p>
      <w:pPr>
        <w:spacing w:after="0"/>
        <w:ind w:left="0"/>
        <w:jc w:val="both"/>
      </w:pPr>
      <w:r>
        <w:rPr>
          <w:rFonts w:ascii="Times New Roman"/>
          <w:b w:val="false"/>
          <w:i w:val="false"/>
          <w:color w:val="000000"/>
          <w:sz w:val="28"/>
        </w:rPr>
        <w:t>
      4) компанияның даму жоспарының жобасы компанияның атқарушы органының мақұлдауын алғаннан кейін қордың қызметті жоспарлау, мониторингтеу  және бағалау жөніндегі ақпараттық жүйесіне енгізіледі және компанияның Директорлар кеңесінің қарауына және бекітуіне жіберіледі;</w:t>
      </w:r>
    </w:p>
    <w:p>
      <w:pPr>
        <w:spacing w:after="0"/>
        <w:ind w:left="0"/>
        <w:jc w:val="both"/>
      </w:pPr>
      <w:r>
        <w:rPr>
          <w:rFonts w:ascii="Times New Roman"/>
          <w:b w:val="false"/>
          <w:i w:val="false"/>
          <w:color w:val="000000"/>
          <w:sz w:val="28"/>
        </w:rPr>
        <w:t>
      5) компанияның даму жоспарын компанияның Директорлар кеңесі бекітеді және даму жоспарының бекітілген нұсқасы да қордың қызметті жоспарлау, мониторингтеу  және бағалау жөніндегі ақпараттық жүйесіне енгізіледі.</w:t>
      </w:r>
    </w:p>
    <w:p>
      <w:pPr>
        <w:spacing w:after="0"/>
        <w:ind w:left="0"/>
        <w:jc w:val="both"/>
      </w:pPr>
      <w:r>
        <w:rPr>
          <w:rFonts w:ascii="Times New Roman"/>
          <w:b w:val="false"/>
          <w:i w:val="false"/>
          <w:color w:val="000000"/>
          <w:sz w:val="28"/>
        </w:rPr>
        <w:t>
      Компаниялардың даму жоспарларын бастапқы бекіткеннен кейін қордың тиісті құжаттарында айқындалған тәртіппен оларды түзетуге жол беріледі. Компанияның даму жоспарының жобасы және компанияның бекітілген даму жоспарының түзетілген жобасы қормен келісілмейді.</w:t>
      </w:r>
    </w:p>
    <w:bookmarkStart w:name="z51" w:id="43"/>
    <w:p>
      <w:pPr>
        <w:spacing w:after="0"/>
        <w:ind w:left="0"/>
        <w:jc w:val="both"/>
      </w:pPr>
      <w:r>
        <w:rPr>
          <w:rFonts w:ascii="Times New Roman"/>
          <w:b w:val="false"/>
          <w:i w:val="false"/>
          <w:color w:val="000000"/>
          <w:sz w:val="28"/>
        </w:rPr>
        <w:t>
      35. Компанияның атқарушы органы компанияның даму жоспарының және ҚНК орындалуына мониторинг жүргізеді, мониторинг нәтижелері және даму жоспарының орындалуы туралы есептер қордың тиісті құжаттарында айқындалған тәртіппен қордың қызметті жоспарлау, мониторингтеу  және бағалау жөніндегі ақпараттық жүйесіне енгізіледі.</w:t>
      </w:r>
    </w:p>
    <w:bookmarkEnd w:id="43"/>
    <w:bookmarkStart w:name="z52" w:id="44"/>
    <w:p>
      <w:pPr>
        <w:spacing w:after="0"/>
        <w:ind w:left="0"/>
        <w:jc w:val="both"/>
      </w:pPr>
      <w:r>
        <w:rPr>
          <w:rFonts w:ascii="Times New Roman"/>
          <w:b w:val="false"/>
          <w:i w:val="false"/>
          <w:color w:val="000000"/>
          <w:sz w:val="28"/>
        </w:rPr>
        <w:t>
      36. Холдингтік компанияның Директорлар кеңесі өз тобына кіретін барлық заңды тұлғалардағы басқару тиімділігін, ұзақ мерзімді құнның өсуін және орнықты дамуын қамтамасыз етеді. Операциялық тиімділікті арттыру, есептіліктің сапасын жақсарту, корпоративтік мәдениет пен әдептің жақсартылған стандарттары, жан-жақты ашықтық және айқындық, тәуекелдердің азаюы, ішкі бақылаудың тиісті жүйесі холдингтік компанияның тобындағы тиімді басқару нәтижелері болып табылады.</w:t>
      </w:r>
    </w:p>
    <w:bookmarkEnd w:id="44"/>
    <w:p>
      <w:pPr>
        <w:spacing w:after="0"/>
        <w:ind w:left="0"/>
        <w:jc w:val="both"/>
      </w:pPr>
      <w:r>
        <w:rPr>
          <w:rFonts w:ascii="Times New Roman"/>
          <w:b w:val="false"/>
          <w:i w:val="false"/>
          <w:color w:val="000000"/>
          <w:sz w:val="28"/>
        </w:rPr>
        <w:t xml:space="preserve">
      Холдингтік компаниялар өз тобында басқару жүйелерін енгізеді, жұмыс істеп тұруын сүйемелдейді және үнемі жақсартып отырады. </w:t>
      </w:r>
    </w:p>
    <w:p>
      <w:pPr>
        <w:spacing w:after="0"/>
        <w:ind w:left="0"/>
        <w:jc w:val="both"/>
      </w:pPr>
      <w:r>
        <w:rPr>
          <w:rFonts w:ascii="Times New Roman"/>
          <w:b w:val="false"/>
          <w:i w:val="false"/>
          <w:color w:val="000000"/>
          <w:sz w:val="28"/>
        </w:rPr>
        <w:t>
      Холдингтік компанияның Директорлар кеңесі акционерлер алдында бүкіл топты тиімді басқару және оның жұмыс істеуі үшін жауапты орган болып табылады және топты басқаруға байланысты шешімдер қабылдайды.</w:t>
      </w:r>
    </w:p>
    <w:bookmarkStart w:name="z53" w:id="45"/>
    <w:p>
      <w:pPr>
        <w:spacing w:after="0"/>
        <w:ind w:left="0"/>
        <w:jc w:val="both"/>
      </w:pPr>
      <w:r>
        <w:rPr>
          <w:rFonts w:ascii="Times New Roman"/>
          <w:b w:val="false"/>
          <w:i w:val="false"/>
          <w:color w:val="000000"/>
          <w:sz w:val="28"/>
        </w:rPr>
        <w:t>
      37. Холдингтік компаниядағы корпоративтік басқару жүйесі:</w:t>
      </w:r>
    </w:p>
    <w:bookmarkEnd w:id="45"/>
    <w:p>
      <w:pPr>
        <w:spacing w:after="0"/>
        <w:ind w:left="0"/>
        <w:jc w:val="both"/>
      </w:pPr>
      <w:r>
        <w:rPr>
          <w:rFonts w:ascii="Times New Roman"/>
          <w:b w:val="false"/>
          <w:i w:val="false"/>
          <w:color w:val="000000"/>
          <w:sz w:val="28"/>
        </w:rPr>
        <w:t>
      1) топта нақты басқару жүйесінің, аражігі ажыратылған өкілеттіктердің және шешім қабылдау процесінің болуын, функциялар мен процестердің қайталануының болмауын;</w:t>
      </w:r>
    </w:p>
    <w:p>
      <w:pPr>
        <w:spacing w:after="0"/>
        <w:ind w:left="0"/>
        <w:jc w:val="both"/>
      </w:pPr>
      <w:r>
        <w:rPr>
          <w:rFonts w:ascii="Times New Roman"/>
          <w:b w:val="false"/>
          <w:i w:val="false"/>
          <w:color w:val="000000"/>
          <w:sz w:val="28"/>
        </w:rPr>
        <w:t>
      2) бірыңғай стандарттарды, саясаттар мен процестерді, оның ішінде жоспарлауға, мониторинг пен бақылауға, нәтижелілікті бағалауға және түзету іс-әрекеттерін қолдануға қатысты бірыңғай тәсілдерді айқындау бөлігінде;</w:t>
      </w:r>
    </w:p>
    <w:p>
      <w:pPr>
        <w:spacing w:after="0"/>
        <w:ind w:left="0"/>
        <w:jc w:val="both"/>
      </w:pPr>
      <w:r>
        <w:rPr>
          <w:rFonts w:ascii="Times New Roman"/>
          <w:b w:val="false"/>
          <w:i w:val="false"/>
          <w:color w:val="000000"/>
          <w:sz w:val="28"/>
        </w:rPr>
        <w:t>
      3) топтың қызметіне қатысты сапалы ақпаратқа қол жеткізуді;</w:t>
      </w:r>
    </w:p>
    <w:p>
      <w:pPr>
        <w:spacing w:after="0"/>
        <w:ind w:left="0"/>
        <w:jc w:val="both"/>
      </w:pPr>
      <w:r>
        <w:rPr>
          <w:rFonts w:ascii="Times New Roman"/>
          <w:b w:val="false"/>
          <w:i w:val="false"/>
          <w:color w:val="000000"/>
          <w:sz w:val="28"/>
        </w:rPr>
        <w:t>
      4) топтың тәуекелдерін дұрыс басқаруды;</w:t>
      </w:r>
    </w:p>
    <w:p>
      <w:pPr>
        <w:spacing w:after="0"/>
        <w:ind w:left="0"/>
        <w:jc w:val="both"/>
      </w:pPr>
      <w:r>
        <w:rPr>
          <w:rFonts w:ascii="Times New Roman"/>
          <w:b w:val="false"/>
          <w:i w:val="false"/>
          <w:color w:val="000000"/>
          <w:sz w:val="28"/>
        </w:rPr>
        <w:t>
      5) Қазақстан Республикасының заңнамасында және қор мен холдингтік компанияның құжаттарында белгіленген талаптарға сәйкестікті қамтамасыз етуді;</w:t>
      </w:r>
    </w:p>
    <w:p>
      <w:pPr>
        <w:spacing w:after="0"/>
        <w:ind w:left="0"/>
        <w:jc w:val="both"/>
      </w:pPr>
      <w:r>
        <w:rPr>
          <w:rFonts w:ascii="Times New Roman"/>
          <w:b w:val="false"/>
          <w:i w:val="false"/>
          <w:color w:val="000000"/>
          <w:sz w:val="28"/>
        </w:rPr>
        <w:t>
      6) мүдделі тараптармен өзара іс-қимылды үйлестіруді қамтамасыз етуге тиіс.</w:t>
      </w:r>
    </w:p>
    <w:bookmarkStart w:name="z54" w:id="46"/>
    <w:p>
      <w:pPr>
        <w:spacing w:after="0"/>
        <w:ind w:left="0"/>
        <w:jc w:val="both"/>
      </w:pPr>
      <w:r>
        <w:rPr>
          <w:rFonts w:ascii="Times New Roman"/>
          <w:b w:val="false"/>
          <w:i w:val="false"/>
          <w:color w:val="000000"/>
          <w:sz w:val="28"/>
        </w:rPr>
        <w:t>
      38. Холдингтік компанияның тобын басқарудың басқа ықтимал тетіктеріне кейбір функцияларды орталықтандыру кіреді (жоспарлау, қазынашылық, бухгалтерлік есеп, ақпараттық технологиялар, құқықтық қамтамасыз ету, ішкі аудит және өзгелер).</w:t>
      </w:r>
    </w:p>
    <w:bookmarkEnd w:id="46"/>
    <w:p>
      <w:pPr>
        <w:spacing w:after="0"/>
        <w:ind w:left="0"/>
        <w:jc w:val="both"/>
      </w:pPr>
      <w:r>
        <w:rPr>
          <w:rFonts w:ascii="Times New Roman"/>
          <w:b w:val="false"/>
          <w:i w:val="false"/>
          <w:color w:val="000000"/>
          <w:sz w:val="28"/>
        </w:rPr>
        <w:t>
      Холдингтік компания топта холдингтік компания жүзеге асыратын басқару мен ұйымдарға өз қызметін жүзеге асыру үшін жедел шешімдер қабылдауда дербестік беру арасындағы теңгерімді қамтамасыз етуге тиіс.</w:t>
      </w:r>
    </w:p>
    <w:bookmarkStart w:name="z13" w:id="47"/>
    <w:p>
      <w:pPr>
        <w:spacing w:after="0"/>
        <w:ind w:left="0"/>
        <w:jc w:val="left"/>
      </w:pPr>
      <w:r>
        <w:rPr>
          <w:rFonts w:ascii="Times New Roman"/>
          <w:b/>
          <w:i w:val="false"/>
          <w:color w:val="000000"/>
        </w:rPr>
        <w:t xml:space="preserve"> 4-тарау. Акционерлердің (қатысушылардың) құқықтары және акционерлерге (қатысушыларға) әділ қарым-қатынас</w:t>
      </w:r>
    </w:p>
    <w:bookmarkEnd w:id="47"/>
    <w:bookmarkStart w:name="z55" w:id="48"/>
    <w:p>
      <w:pPr>
        <w:spacing w:after="0"/>
        <w:ind w:left="0"/>
        <w:jc w:val="both"/>
      </w:pPr>
      <w:r>
        <w:rPr>
          <w:rFonts w:ascii="Times New Roman"/>
          <w:b w:val="false"/>
          <w:i w:val="false"/>
          <w:color w:val="000000"/>
          <w:sz w:val="28"/>
        </w:rPr>
        <w:t>
      39. Акционерлердің (қатысушылардың) құқықтарын сақтау қор мен ұйымға инвестициялар тарту үшін негізгі шарт болып табылады. Ұйым акционерлердің (қатысушылардың) құқықтарын іске асыруды қамтамасыз етуге тиіс.</w:t>
      </w:r>
    </w:p>
    <w:bookmarkEnd w:id="48"/>
    <w:bookmarkStart w:name="z56" w:id="49"/>
    <w:p>
      <w:pPr>
        <w:spacing w:after="0"/>
        <w:ind w:left="0"/>
        <w:jc w:val="both"/>
      </w:pPr>
      <w:r>
        <w:rPr>
          <w:rFonts w:ascii="Times New Roman"/>
          <w:b w:val="false"/>
          <w:i w:val="false"/>
          <w:color w:val="000000"/>
          <w:sz w:val="28"/>
        </w:rPr>
        <w:t>
      40. Акционерлердің (қатысушылардың) құқықтары, міндеттері мен құзыреті қолданыстағы заңнамаға, құрылтай құжаттарға сәйкес айқындалады және оларда бекітіледі. Акционерлердің (қатысушылардың) құқықтары Қазақстан Республикасының заңнамасында, ұйымның Жарғысында және ақпаратты ашу саласындағы ішкі құжаттарында белгіленген тәртіппен шешім қабылдау үшін жеткілікті ақпаратты уақтылы алуды; акционерлердің (қатысушылардың) жалпы жиналысына қатысуды және өз құзыретінің мәселелері бойынша дауыс беруді; Директорлар кеңесінің (байқау кеңесінің және атқарушы органның) сандық құрамын, өкілеттілік мерзімін айқындауға, оның мүшелерін сайлауға және олардың өкілеттіктерін тоқтатуға, сондай-ақ сыйақы мөлшері мен оны төлеу шарттарын айқындауға қатысуды; айқын және ашық дивидендтік саясаттың негізінде акционерлердің (қатысушылардың) жалпы жиналысының шешімімен айқындалатын мөлшерде және мерзімде дивидендтер алуды қамтиды, бірақ олармен шектелмейді.</w:t>
      </w:r>
    </w:p>
    <w:bookmarkEnd w:id="49"/>
    <w:bookmarkStart w:name="z57" w:id="50"/>
    <w:p>
      <w:pPr>
        <w:spacing w:after="0"/>
        <w:ind w:left="0"/>
        <w:jc w:val="both"/>
      </w:pPr>
      <w:r>
        <w:rPr>
          <w:rFonts w:ascii="Times New Roman"/>
          <w:b w:val="false"/>
          <w:i w:val="false"/>
          <w:color w:val="000000"/>
          <w:sz w:val="28"/>
        </w:rPr>
        <w:t>
      41. Акционер (қатысушы) ұйымның құпиялылық және ақпаратты ашу талаптарын ескере отырып, тиісті шешім қабылдау үшін қажет ұйым туралы ақпаратты алу мүмкіндігіне ие.</w:t>
      </w:r>
    </w:p>
    <w:bookmarkEnd w:id="50"/>
    <w:p>
      <w:pPr>
        <w:spacing w:after="0"/>
        <w:ind w:left="0"/>
        <w:jc w:val="both"/>
      </w:pPr>
      <w:r>
        <w:rPr>
          <w:rFonts w:ascii="Times New Roman"/>
          <w:b w:val="false"/>
          <w:i w:val="false"/>
          <w:color w:val="000000"/>
          <w:sz w:val="28"/>
        </w:rPr>
        <w:t>
      Ұйымның қызметі туралы ақпаратты ашу инвесторлар тарапынан ұйымның жарғылық капиталына қатысу немесе ұйым акционерлерінің (қатысушыларының) құрамынан шығу негізделген шешім қабылдауға жәрдемдесуге тиіс.</w:t>
      </w:r>
    </w:p>
    <w:bookmarkStart w:name="z58" w:id="51"/>
    <w:p>
      <w:pPr>
        <w:spacing w:after="0"/>
        <w:ind w:left="0"/>
        <w:jc w:val="both"/>
      </w:pPr>
      <w:r>
        <w:rPr>
          <w:rFonts w:ascii="Times New Roman"/>
          <w:b w:val="false"/>
          <w:i w:val="false"/>
          <w:color w:val="000000"/>
          <w:sz w:val="28"/>
        </w:rPr>
        <w:t>
      42. Ұйым Қазақстан Республикасының заңнамасында, Жарғыда, сондай-ақ ұйымның басқа да ішкі құжаттарында көзделген тәртіппен акционерлердің (қатысушылардың) мүдделерін қозғайтын өз қызметі туралы ақпаратты өз акционерлерінің (қатысушыларының) назарына жеткізеді. Акционерлерге (қатысушыларға) ақпаратты ашу тәртібі мен арналары ақпараттық саясатта немесе ұйым туралы ақпаратты ашу мәселелерін регламенттейтін өзге де құжатта айқындалған. Акцияларына қор биржасында баға белгіленетін ұйым листинг қағидаларына сәйкес ақпаратты қосымша ашады.</w:t>
      </w:r>
    </w:p>
    <w:bookmarkEnd w:id="51"/>
    <w:p>
      <w:pPr>
        <w:spacing w:after="0"/>
        <w:ind w:left="0"/>
        <w:jc w:val="both"/>
      </w:pPr>
      <w:r>
        <w:rPr>
          <w:rFonts w:ascii="Times New Roman"/>
          <w:b w:val="false"/>
          <w:i w:val="false"/>
          <w:color w:val="000000"/>
          <w:sz w:val="28"/>
        </w:rPr>
        <w:t>
      Ұйым акционерлерге (қатысушыларға) және инвесторларға ынтымақтастықтың кез келген нысандары мен шарттары, Үкіметпен және мемлекеттік органдармен келісімдер, әріптестік туралы ақпаратты ашуға тиіс.</w:t>
      </w:r>
    </w:p>
    <w:bookmarkStart w:name="z59" w:id="52"/>
    <w:p>
      <w:pPr>
        <w:spacing w:after="0"/>
        <w:ind w:left="0"/>
        <w:jc w:val="both"/>
      </w:pPr>
      <w:r>
        <w:rPr>
          <w:rFonts w:ascii="Times New Roman"/>
          <w:b w:val="false"/>
          <w:i w:val="false"/>
          <w:color w:val="000000"/>
          <w:sz w:val="28"/>
        </w:rPr>
        <w:t>
      43. Акционерлер (қатысушылар) акционерлердің (қатысушылардың) жалпы жиналыстарына қатысу арқылы ұйымды басқаруға қатысу жөніндегі өз құқықтарын іске асырады. Акционерлердің (қатысушылардың) жалпы жиналыстары жылдық және кезектен тыс болып бөлінеді.</w:t>
      </w:r>
    </w:p>
    <w:bookmarkEnd w:id="52"/>
    <w:p>
      <w:pPr>
        <w:spacing w:after="0"/>
        <w:ind w:left="0"/>
        <w:jc w:val="both"/>
      </w:pPr>
      <w:r>
        <w:rPr>
          <w:rFonts w:ascii="Times New Roman"/>
          <w:b w:val="false"/>
          <w:i w:val="false"/>
          <w:color w:val="000000"/>
          <w:sz w:val="28"/>
        </w:rPr>
        <w:t>
      Жалғыз акционері (қатысушысы) бар ұйымдарда акционерлердің (қатысушылардың) жалпы жиналысы өткізілмейді. Қазақстан Республикасының заңнамасында және ұйымның Жарғысында акционерлердің жалпы жиналысының құзыретіне жатқызылған мәселелер бойынша шешімдерді осындай акционер жеке-дара қабылдайды және жазбаша түрде ресімделуге жатады.</w:t>
      </w:r>
    </w:p>
    <w:bookmarkStart w:name="z60" w:id="53"/>
    <w:p>
      <w:pPr>
        <w:spacing w:after="0"/>
        <w:ind w:left="0"/>
        <w:jc w:val="both"/>
      </w:pPr>
      <w:r>
        <w:rPr>
          <w:rFonts w:ascii="Times New Roman"/>
          <w:b w:val="false"/>
          <w:i w:val="false"/>
          <w:color w:val="000000"/>
          <w:sz w:val="28"/>
        </w:rPr>
        <w:t>
      44. Акционер (қатысушы) жыл қызметінің қорытындыларын шығару және өз құзыретінің мәселелері бойынша шешімдер қабылдау үшін Директорлар кеңесімен және атқарушы органмен (байқау кеңесімен және/немесе атқарушы органмен) отырыстар (бұдан әрі – Директорлар кеңесін тыңдау) өткізеді. Акционер (қатысушы) өз құзыреті шеңберінде ұйым қызметінің мәселелерін талқылау үшін Директорлар кеңесінің (байқау кеңесінің және/немесе атқарушы органның) төрағасымен жыл бойы тұрақты кездесулер де өткізеді.</w:t>
      </w:r>
    </w:p>
    <w:bookmarkEnd w:id="53"/>
    <w:p>
      <w:pPr>
        <w:spacing w:after="0"/>
        <w:ind w:left="0"/>
        <w:jc w:val="both"/>
      </w:pPr>
      <w:r>
        <w:rPr>
          <w:rFonts w:ascii="Times New Roman"/>
          <w:b w:val="false"/>
          <w:i w:val="false"/>
          <w:color w:val="000000"/>
          <w:sz w:val="28"/>
        </w:rPr>
        <w:t>
      Акционерлердің (қатысушылардың) жалпы жиналысын өткізу күні мен уақыты жиналысқа қатысуға құқығы бар адамдардың неғұрлым көп саны не бірауыздан шешім қабылдауды талап ететін мәселелерге қатысты барлық адамдар қатыса алатындай етіп белгіленеді.</w:t>
      </w:r>
    </w:p>
    <w:bookmarkStart w:name="z61" w:id="54"/>
    <w:p>
      <w:pPr>
        <w:spacing w:after="0"/>
        <w:ind w:left="0"/>
        <w:jc w:val="both"/>
      </w:pPr>
      <w:r>
        <w:rPr>
          <w:rFonts w:ascii="Times New Roman"/>
          <w:b w:val="false"/>
          <w:i w:val="false"/>
          <w:color w:val="000000"/>
          <w:sz w:val="28"/>
        </w:rPr>
        <w:t>
      45. Акционерлердің (қатысушылардың) жалпы жиналысы өткізілгенге дейін акционерлерге (қатысушыларға) берілетін ақпараттар мен материалдар/Директорлар кеңесін тыңдау, сондай-ақ оны беру тәртібі талқылауға шығарылатын мәселелердің нақты құрылған мәселелерінің толық тізбесі бар талқыланатын мәселелердің мәні, шешім қабылдауға (қабылдамауға) байланысты кездесетін тәуекелдер туралы барынша толық пайымдауды, қызықтыратын сұрақтарға жауаптар алуды және күн тәртібіндегі мәселелер бойынша негіздемелі шешімдер қабылдау мүмкіндігін қамтамасыз етуі қажет.</w:t>
      </w:r>
    </w:p>
    <w:bookmarkEnd w:id="54"/>
    <w:p>
      <w:pPr>
        <w:spacing w:after="0"/>
        <w:ind w:left="0"/>
        <w:jc w:val="both"/>
      </w:pPr>
      <w:r>
        <w:rPr>
          <w:rFonts w:ascii="Times New Roman"/>
          <w:b w:val="false"/>
          <w:i w:val="false"/>
          <w:color w:val="000000"/>
          <w:sz w:val="28"/>
        </w:rPr>
        <w:t>
      Күн тәртібінің мәселелері барынша нақты болуы және оларды әртүрлі түсіндіру мүмкіндігі болмауы қажет. Күн тәртібінен "әртүрлі", "өзге", "басқа" және т. б. тұжырымдары бар сұрақтар алынып тасталады. Акционерлердің (қатысушылардың) жалпы жиналысында ұйым әрбір жеке мәселе бойынша жеке шешім ұсынуы қажет. Акционерлердің (қатысушылардың) жалпы жиналысының күн тәртібіне белгіленген тәртіппен ұсыныстар енгізу, сондай-ақ акционерлердің (қатысушылардың) жалпы жиналысын кезектен тыс шақыруын талап ету туралы акционерлердің құқықтары нақты негізделген жағдайда жеңіл іске асырылатын болуы қажет.</w:t>
      </w:r>
    </w:p>
    <w:bookmarkStart w:name="z62" w:id="55"/>
    <w:p>
      <w:pPr>
        <w:spacing w:after="0"/>
        <w:ind w:left="0"/>
        <w:jc w:val="both"/>
      </w:pPr>
      <w:r>
        <w:rPr>
          <w:rFonts w:ascii="Times New Roman"/>
          <w:b w:val="false"/>
          <w:i w:val="false"/>
          <w:color w:val="000000"/>
          <w:sz w:val="28"/>
        </w:rPr>
        <w:t>
      46. Акционерлердің (қатысушылардың) жалпы жиналысына Директорлар кеңесін тыңдауға дайындық кезеңінде ұйым акционерлерге (қатысушыларға) күн тәртібі және материалдар бойынша сұрақтар қою мүмкіндігін қамтамасыз ететін қажетті ұйымдық және техникалық жағдайлар жасағаны жөн. Ұйымға лауазымды тұлғалардың, корпоративтік хатшының немесе оның функциясын жүзеге асыратын адамның және ұйым қызметкерлерінің акционерлермен (қатысушылармен) және инвесторлармен өзара іс-қимылы, сондай-ақ олардың сұрауларына жауаптар беру тәртібі бойынша өкілеттіктері бекітілуі қажет.</w:t>
      </w:r>
    </w:p>
    <w:bookmarkEnd w:id="55"/>
    <w:bookmarkStart w:name="z63" w:id="56"/>
    <w:p>
      <w:pPr>
        <w:spacing w:after="0"/>
        <w:ind w:left="0"/>
        <w:jc w:val="both"/>
      </w:pPr>
      <w:r>
        <w:rPr>
          <w:rFonts w:ascii="Times New Roman"/>
          <w:b w:val="false"/>
          <w:i w:val="false"/>
          <w:color w:val="000000"/>
          <w:sz w:val="28"/>
        </w:rPr>
        <w:t>
      47. Корпоративтік хатшы немесе оның функциясын жүзеге асыратын адам акционерлерден (қатысушылардан) түскен сұрақтардың мониторингін жүзеге асырады және акционерлердің (қатысушылардың) жалпы жиналысын өткізу рәсімдерінің бөлігінде жауаптар береді, акционерлердің (қатысушылардың) жалпы жиналысына қатысу және онда дауыс беру тәртібі бөлігінде, сондай-ақ егер ұйымның ішкі құжаттарында бұлар айқындалған болса, басқа да мәселелер бойынша Қазақстан Республикасы заңнамасының және ұйымның құжаттарының ережелерін түсіндіреді.</w:t>
      </w:r>
    </w:p>
    <w:bookmarkEnd w:id="56"/>
    <w:bookmarkStart w:name="z64" w:id="57"/>
    <w:p>
      <w:pPr>
        <w:spacing w:after="0"/>
        <w:ind w:left="0"/>
        <w:jc w:val="both"/>
      </w:pPr>
      <w:r>
        <w:rPr>
          <w:rFonts w:ascii="Times New Roman"/>
          <w:b w:val="false"/>
          <w:i w:val="false"/>
          <w:color w:val="000000"/>
          <w:sz w:val="28"/>
        </w:rPr>
        <w:t>
      48. Қор биржасында акцияларының бағасы белгіленетін ұйымдарда инвесторлармен байланысты қолдау, акционерлердің сұрақтарына уақтылы және сапалы жауаптар берілуін қамтамасыз ету үшін инвесторлармен жұмыс жөніндегі арнайы бөлімдер құру ұсынылады.</w:t>
      </w:r>
    </w:p>
    <w:bookmarkEnd w:id="57"/>
    <w:bookmarkStart w:name="z65" w:id="58"/>
    <w:p>
      <w:pPr>
        <w:spacing w:after="0"/>
        <w:ind w:left="0"/>
        <w:jc w:val="both"/>
      </w:pPr>
      <w:r>
        <w:rPr>
          <w:rFonts w:ascii="Times New Roman"/>
          <w:b w:val="false"/>
          <w:i w:val="false"/>
          <w:color w:val="000000"/>
          <w:sz w:val="28"/>
        </w:rPr>
        <w:t>
      49. Ұйымның қызметі туралы барлық акционерлерге (қатысушыларға) бір мезгілде ақпарат беру мақсатында оларға тең қатынасты қамтамасыз ету үшін акционерлер (қатысушылар) қаржылық есептілік депозитарийінің интернет-ресурсында ақпарат жариялайды.</w:t>
      </w:r>
    </w:p>
    <w:bookmarkEnd w:id="58"/>
    <w:p>
      <w:pPr>
        <w:spacing w:after="0"/>
        <w:ind w:left="0"/>
        <w:jc w:val="both"/>
      </w:pPr>
      <w:r>
        <w:rPr>
          <w:rFonts w:ascii="Times New Roman"/>
          <w:b w:val="false"/>
          <w:i w:val="false"/>
          <w:color w:val="000000"/>
          <w:sz w:val="28"/>
        </w:rPr>
        <w:t>
      Ақпаратты ашу жөніндегі талаптар ұйымға артық әкімшілік ауыртпалық немесе негізсіз шығыстар жүктемеуге тиіс.</w:t>
      </w:r>
    </w:p>
    <w:bookmarkStart w:name="z66" w:id="59"/>
    <w:p>
      <w:pPr>
        <w:spacing w:after="0"/>
        <w:ind w:left="0"/>
        <w:jc w:val="both"/>
      </w:pPr>
      <w:r>
        <w:rPr>
          <w:rFonts w:ascii="Times New Roman"/>
          <w:b w:val="false"/>
          <w:i w:val="false"/>
          <w:color w:val="000000"/>
          <w:sz w:val="28"/>
        </w:rPr>
        <w:t>
      50. Акционерлердің (қатысушылардың) жалпы жиналысының күн тәртібі бойынша тиісті материалдарды құпия ақпаратты қорғауды қамтамасыз етуді ескере отырып, акционерлермен (қатысушылармен) және инвесторлармен өзара іс-қимыл жасауға жауапты тұлғалардың байланыс ақпаратын (телефон, электрондық пошта мекенжайы) көрсете отырып, ұйымның интернет-ресурсында орналастыру ұсынылады.</w:t>
      </w:r>
    </w:p>
    <w:bookmarkEnd w:id="59"/>
    <w:p>
      <w:pPr>
        <w:spacing w:after="0"/>
        <w:ind w:left="0"/>
        <w:jc w:val="both"/>
      </w:pPr>
      <w:r>
        <w:rPr>
          <w:rFonts w:ascii="Times New Roman"/>
          <w:b w:val="false"/>
          <w:i w:val="false"/>
          <w:color w:val="000000"/>
          <w:sz w:val="28"/>
        </w:rPr>
        <w:t>
      Акционерлердің (қатысушылардың) жалпы жиналысында дауыс беру процесі ұйым жарғысының ережелерін ескере отырып, дауыс берудің барлық мүмкін тәсілдерін пайдалана отырып, акционер (қатысушы) үшін барынша қарапайым және ыңғайлы.</w:t>
      </w:r>
    </w:p>
    <w:bookmarkStart w:name="z67" w:id="60"/>
    <w:p>
      <w:pPr>
        <w:spacing w:after="0"/>
        <w:ind w:left="0"/>
        <w:jc w:val="both"/>
      </w:pPr>
      <w:r>
        <w:rPr>
          <w:rFonts w:ascii="Times New Roman"/>
          <w:b w:val="false"/>
          <w:i w:val="false"/>
          <w:color w:val="000000"/>
          <w:sz w:val="28"/>
        </w:rPr>
        <w:t>
      51. Акционерлердің (қатысушылардың) жалпы жиналысын өткізу тәртібі барлық акционерлерге (қатысушыларға) акционерлердің (қатысушылардың) жалпы жиналысына қатысу құқықтарын іске асырудың тең мүмкіндігін қамтамасыз етеді. Акционер (қатысушы) акционерлердің (қатысушылардың) жеке өзі немесе жеке қатысуынсыз өткізілетін бетпе-бет жиналысында (акционер (қатысушы) өз өкіліне жеке өзі берген сенімхат бойынша) дауыс бере алады. Қазақстан Республикасының заңнамасына немесе шартқа сәйкес акционердің атынан сенімхатсыз әрекет етуге немесе оның мүдделерін білдіруге құқығы бар тұлға үшін акционерлердің (қатысушылардың) жалпы жиналысына қатысуға және қаралатын мәселелер бойынша дауыс беруге сенімхат талап етілмейді.</w:t>
      </w:r>
    </w:p>
    <w:bookmarkEnd w:id="60"/>
    <w:bookmarkStart w:name="z68" w:id="61"/>
    <w:p>
      <w:pPr>
        <w:spacing w:after="0"/>
        <w:ind w:left="0"/>
        <w:jc w:val="both"/>
      </w:pPr>
      <w:r>
        <w:rPr>
          <w:rFonts w:ascii="Times New Roman"/>
          <w:b w:val="false"/>
          <w:i w:val="false"/>
          <w:color w:val="000000"/>
          <w:sz w:val="28"/>
        </w:rPr>
        <w:t>
      52. Ұйымда акционерлердің (қатысушылардың) жалпы жиналысының жұмыс регламенті әзірленеді, онда акционерлердің (қатысушылардың) жалпы жиналысын өткізу тәртібі айқындалады, онда күн тәртібіндегі мәселелерді тиісінше талқылау және шешімдер қабылдау, лауазымды адамдардың сөз сөйлеуі және өзге де мәселелер көзделеді.</w:t>
      </w:r>
    </w:p>
    <w:bookmarkEnd w:id="61"/>
    <w:p>
      <w:pPr>
        <w:spacing w:after="0"/>
        <w:ind w:left="0"/>
        <w:jc w:val="both"/>
      </w:pPr>
      <w:r>
        <w:rPr>
          <w:rFonts w:ascii="Times New Roman"/>
          <w:b w:val="false"/>
          <w:i w:val="false"/>
          <w:color w:val="000000"/>
          <w:sz w:val="28"/>
        </w:rPr>
        <w:t>
      Ұйым акционерлерінің (қатысушыларының) жалпы жиналысының маңыздылығы ұйымды басқаруға қатысатын барлық лауазымды тұлғалардың міндетті түрде қатысуын (шақырылған жағдайда) көздейді.</w:t>
      </w:r>
    </w:p>
    <w:p>
      <w:pPr>
        <w:spacing w:after="0"/>
        <w:ind w:left="0"/>
        <w:jc w:val="both"/>
      </w:pPr>
      <w:r>
        <w:rPr>
          <w:rFonts w:ascii="Times New Roman"/>
          <w:b w:val="false"/>
          <w:i w:val="false"/>
          <w:color w:val="000000"/>
          <w:sz w:val="28"/>
        </w:rPr>
        <w:t>
      Тіркеу уақыты барлық акционерлердің (олардың өкілдерінің) тіркелуі үшін жеткілікті болуы тиіс, бұл ретте тіркеуден өтпеген акционерлер кворумды айқындау кезінде есепке алынбайды және дауыс беруге қатыса алмайды.</w:t>
      </w:r>
    </w:p>
    <w:p>
      <w:pPr>
        <w:spacing w:after="0"/>
        <w:ind w:left="0"/>
        <w:jc w:val="both"/>
      </w:pPr>
      <w:r>
        <w:rPr>
          <w:rFonts w:ascii="Times New Roman"/>
          <w:b w:val="false"/>
          <w:i w:val="false"/>
          <w:color w:val="000000"/>
          <w:sz w:val="28"/>
        </w:rPr>
        <w:t>
      Дауыстарды жинау және санау рәсімі барынша қарапайым және ашық, акционерлер дауыс беру нәтижелерін қандай да бір бұрмалау мүмкіндігін жоққа шығаруға сенімді болуға тиіс. Ұйым дауыстардың дұрыс берілуін және тіркелуін қамтамасыз етуі керек.</w:t>
      </w:r>
    </w:p>
    <w:bookmarkStart w:name="z69" w:id="62"/>
    <w:p>
      <w:pPr>
        <w:spacing w:after="0"/>
        <w:ind w:left="0"/>
        <w:jc w:val="both"/>
      </w:pPr>
      <w:r>
        <w:rPr>
          <w:rFonts w:ascii="Times New Roman"/>
          <w:b w:val="false"/>
          <w:i w:val="false"/>
          <w:color w:val="000000"/>
          <w:sz w:val="28"/>
        </w:rPr>
        <w:t>
      53. Акционерлердің (қатысушылардың) жалпы жиналысының төрағасы акционерлердің (қатысушылардың) сұрақтарға тікелей отырыс барысында жауап алуына ұмтылуға тиіс. Егер сұрақтардың күрделілігі оларға дереу жауап беруге мүмкіндік бермеген жағдайда, олар қойылған тұлға (тұлғалар) қойылған сұрақтарға акционерлердің (қатысушылардың) жалпы жиналысы аяқталғаннан кейін қысқа мерзімде жазбаша жауаптар береді.</w:t>
      </w:r>
    </w:p>
    <w:bookmarkEnd w:id="62"/>
    <w:bookmarkStart w:name="z70" w:id="63"/>
    <w:p>
      <w:pPr>
        <w:spacing w:after="0"/>
        <w:ind w:left="0"/>
        <w:jc w:val="both"/>
      </w:pPr>
      <w:r>
        <w:rPr>
          <w:rFonts w:ascii="Times New Roman"/>
          <w:b w:val="false"/>
          <w:i w:val="false"/>
          <w:color w:val="000000"/>
          <w:sz w:val="28"/>
        </w:rPr>
        <w:t>
      54. Ұйымдардың тұрақтылығы мен орнықтылығын қамтамасыз ету мақсатында институционалдық инвесторлар ұйымдарда акцияларды (қатысу үлестерін) сатып алған жағдайда, сенім білдірілген тұлға ретінде әрекет ететін институционалдық инвесторлар өздерінің корпоративтік басқару саясатын және инвестордың компаниясында шешім қабылдаудың қолданыстағы рәсімдерін қоса алғанда, олардың инвестициялық қызметті жүзеге асыру регламентін ашуға тиіс.</w:t>
      </w:r>
    </w:p>
    <w:bookmarkEnd w:id="63"/>
    <w:p>
      <w:pPr>
        <w:spacing w:after="0"/>
        <w:ind w:left="0"/>
        <w:jc w:val="both"/>
      </w:pPr>
      <w:r>
        <w:rPr>
          <w:rFonts w:ascii="Times New Roman"/>
          <w:b w:val="false"/>
          <w:i w:val="false"/>
          <w:color w:val="000000"/>
          <w:sz w:val="28"/>
        </w:rPr>
        <w:t>
      Сенімді тұлға ретінде әрекет ететін институционалдық инвесторлар өздері жүзеге асырған инвестицияларға қатысты меншік құқығына әсер етуі мүмкін елеулі мүдделер қақтығысын қалай шешетіні туралы хабарлауы керек.</w:t>
      </w:r>
    </w:p>
    <w:p>
      <w:pPr>
        <w:spacing w:after="0"/>
        <w:ind w:left="0"/>
        <w:jc w:val="both"/>
      </w:pPr>
      <w:r>
        <w:rPr>
          <w:rFonts w:ascii="Times New Roman"/>
          <w:b w:val="false"/>
          <w:i w:val="false"/>
          <w:color w:val="000000"/>
          <w:sz w:val="28"/>
        </w:rPr>
        <w:t>
      Институционалдық инвестор деп Қазақстан Республикасының заңнамасына сәйкес инвестицияларды жүзеге асыру мақсатында қаражат тартатын заңды тұлға, мысалы, кейіннен түрлі қаржы құралдарына (сақтандыру және зейнетақы қорлары, инвестициялық компаниялар) инвестициялау үшін халықтың, компаниялардың немесе кәсіпорындардың бос қаражатын жинақтайтын ірі қаржы ұйымдары түсініледі.</w:t>
      </w:r>
    </w:p>
    <w:bookmarkStart w:name="z71" w:id="64"/>
    <w:p>
      <w:pPr>
        <w:spacing w:after="0"/>
        <w:ind w:left="0"/>
        <w:jc w:val="both"/>
      </w:pPr>
      <w:r>
        <w:rPr>
          <w:rFonts w:ascii="Times New Roman"/>
          <w:b w:val="false"/>
          <w:i w:val="false"/>
          <w:color w:val="000000"/>
          <w:sz w:val="28"/>
        </w:rPr>
        <w:t>
      55. Ұйымдарда акционерлердің жалпы жиналысы (жалғыз акционер) қатысушы (жалғыз қатысушы) бекітетін Директорлар кеңесінің (байқау кеңесінің және/немесе атқарушы органның) сыйақысын сайлаудың және белгілеудің ашық тәртібі айқындалған.</w:t>
      </w:r>
    </w:p>
    <w:bookmarkEnd w:id="64"/>
    <w:bookmarkStart w:name="z72" w:id="65"/>
    <w:p>
      <w:pPr>
        <w:spacing w:after="0"/>
        <w:ind w:left="0"/>
        <w:jc w:val="both"/>
      </w:pPr>
      <w:r>
        <w:rPr>
          <w:rFonts w:ascii="Times New Roman"/>
          <w:b w:val="false"/>
          <w:i w:val="false"/>
          <w:color w:val="000000"/>
          <w:sz w:val="28"/>
        </w:rPr>
        <w:t>
      56. Акционерлердің (қатысушылардың) дивидендтерді төлеу шарттары мен тәртібіне қатысты ақпаратқа қолжетімділігі болуы қажет, сондай-ақ дивидендтер төлеу кезінде ұйымның қаржылық жағдайы туралы дұрыс ақпаратпен қамтамасыз етілуі қажет. Осы мақсаттарда акционерлердің (жалғыз акционер)/қатысушылардың (жалғыз қатысушы) жалпы жиналысы барлық акционерлер/қатысушылар үшін қолжетімділікті қамтамасыз ете отырып, дивиденд саясатын бекітуі қажет. Холдингтік компанияда ұйымдар тобының құрылымында бірнеше акционерлердің/қатысушылардың болуы ерекшелігін ескере отырып әзірленетін топқа арналған бірыңғай дивиденд саясаты болуы қажет. Бірнеше акционерлері (қатысушылары) бар ұйымдарда акционерлердің (қатысушылардың) жалпы жиналысы бекітетін өзге дивиденд саясаты қабылданады.</w:t>
      </w:r>
    </w:p>
    <w:bookmarkEnd w:id="65"/>
    <w:bookmarkStart w:name="z73" w:id="66"/>
    <w:p>
      <w:pPr>
        <w:spacing w:after="0"/>
        <w:ind w:left="0"/>
        <w:jc w:val="both"/>
      </w:pPr>
      <w:r>
        <w:rPr>
          <w:rFonts w:ascii="Times New Roman"/>
          <w:b w:val="false"/>
          <w:i w:val="false"/>
          <w:color w:val="000000"/>
          <w:sz w:val="28"/>
        </w:rPr>
        <w:t>
      57. Ұйымда миноритарлық акционерлерді (қатысушыларды) қоса алғанда, бірнеше акционер (қатысушы) болған жағдайда корпоративтік басқару жүйесі барлық акционерлерге (қатысушыларға) әділ қарым-қатынасты және олардың құқықтарын іске асыруды қамтамасыз етуге тиіс, ол ұйымның Жарғысында бекітілуге тиіс.</w:t>
      </w:r>
    </w:p>
    <w:bookmarkEnd w:id="66"/>
    <w:p>
      <w:pPr>
        <w:spacing w:after="0"/>
        <w:ind w:left="0"/>
        <w:jc w:val="both"/>
      </w:pPr>
      <w:r>
        <w:rPr>
          <w:rFonts w:ascii="Times New Roman"/>
          <w:b w:val="false"/>
          <w:i w:val="false"/>
          <w:color w:val="000000"/>
          <w:sz w:val="28"/>
        </w:rPr>
        <w:t xml:space="preserve">
      Барлық акционерлерге (қатысушыларға) тең және әділ </w:t>
      </w:r>
    </w:p>
    <w:p>
      <w:pPr>
        <w:spacing w:after="0"/>
        <w:ind w:left="0"/>
        <w:jc w:val="both"/>
      </w:pPr>
      <w:r>
        <w:rPr>
          <w:rFonts w:ascii="Times New Roman"/>
          <w:b w:val="false"/>
          <w:i w:val="false"/>
          <w:color w:val="000000"/>
          <w:sz w:val="28"/>
        </w:rPr>
        <w:t>қарым- қатынастарды қамтамасыз ету ұйымның беделіне, оның инвестициялық тартымдылығына әсер етеді және ұйым құнының өсуіне мүмкіндік береді.</w:t>
      </w:r>
    </w:p>
    <w:p>
      <w:pPr>
        <w:spacing w:after="0"/>
        <w:ind w:left="0"/>
        <w:jc w:val="both"/>
      </w:pPr>
      <w:r>
        <w:rPr>
          <w:rFonts w:ascii="Times New Roman"/>
          <w:b w:val="false"/>
          <w:i w:val="false"/>
          <w:color w:val="000000"/>
          <w:sz w:val="28"/>
        </w:rPr>
        <w:t>
      Акционерлердің (қатысушылардың) жалпы жиналысын өткізу тәртібі мен рәсімдері барлық акционерлерге (қатысушыларға) тең қарым-қатынасты қамтамасыз етуі қажет. Корпоративтік рәсімдер дауыс беру рәсімдерін негізсіз күрделендірмеуі немесе шығыстармен ауыртпалық салмауы қажет.</w:t>
      </w:r>
    </w:p>
    <w:p>
      <w:pPr>
        <w:spacing w:after="0"/>
        <w:ind w:left="0"/>
        <w:jc w:val="both"/>
      </w:pPr>
      <w:r>
        <w:rPr>
          <w:rFonts w:ascii="Times New Roman"/>
          <w:b w:val="false"/>
          <w:i w:val="false"/>
          <w:color w:val="000000"/>
          <w:sz w:val="28"/>
        </w:rPr>
        <w:t>
      Ұйымда елу және одан көп пайыз дауыс беретін акциялары (қатысу үлестері) бар немесе ұйыммен және/немесе өзге де акционерлермен (қатысушылармен) жасалған келісімдер күшінде шешімдер қабылдау құқығы бар акционері (қатысушысы) болған жағдайда, осындай акционердің (қатысушының) пайдасына қаржы қаражатын қайта бөлу дивидендтік төлемдер арқылы жүзеге асырылуы қажет. Елу және одан көп пайыз дауыс беретін акциялары (қатысу үлестері) тиесілі акционердің (қатысушының) пайдасына ұйымның қаражатын қайта бөлудің басқа тетіктері болған жағдайда, олар ұйымның ішкі құжаттарымен бекітілуі және барлық акционерлерге ашылған болуы қажет.</w:t>
      </w:r>
    </w:p>
    <w:bookmarkStart w:name="z14" w:id="67"/>
    <w:p>
      <w:pPr>
        <w:spacing w:after="0"/>
        <w:ind w:left="0"/>
        <w:jc w:val="left"/>
      </w:pPr>
      <w:r>
        <w:rPr>
          <w:rFonts w:ascii="Times New Roman"/>
          <w:b/>
          <w:i w:val="false"/>
          <w:color w:val="000000"/>
        </w:rPr>
        <w:t xml:space="preserve"> 5-тарау. Директорлар кеңесінің және атқарушы органның тиімділігі</w:t>
      </w:r>
    </w:p>
    <w:bookmarkEnd w:id="67"/>
    <w:bookmarkStart w:name="z74" w:id="68"/>
    <w:p>
      <w:pPr>
        <w:spacing w:after="0"/>
        <w:ind w:left="0"/>
        <w:jc w:val="both"/>
      </w:pPr>
      <w:r>
        <w:rPr>
          <w:rFonts w:ascii="Times New Roman"/>
          <w:b w:val="false"/>
          <w:i w:val="false"/>
          <w:color w:val="000000"/>
          <w:sz w:val="28"/>
        </w:rPr>
        <w:t>
      58. Директорлар кеңесі акционерлердің жалпы жиналысына есеп беретін, ұйымға стратегиялық басшылықты және атқарушы органның қызметін бақылауды қамтамасыз ететін басқару органы болып табылады. сондай-ақ осы кодекстің барлық ережелерінің енгізілуін қамтамасыз етеді.</w:t>
      </w:r>
    </w:p>
    <w:bookmarkEnd w:id="68"/>
    <w:p>
      <w:pPr>
        <w:spacing w:after="0"/>
        <w:ind w:left="0"/>
        <w:jc w:val="both"/>
      </w:pPr>
      <w:r>
        <w:rPr>
          <w:rFonts w:ascii="Times New Roman"/>
          <w:b w:val="false"/>
          <w:i w:val="false"/>
          <w:color w:val="000000"/>
          <w:sz w:val="28"/>
        </w:rPr>
        <w:t>
      Атқарушы орган Директорлар кеңесіне есеп береді, ұйымның күнделікті қызметіне басшылықты жүзеге асырады және оның даму жоспарына, іс-шаралар жоспарына және акционерлердің жалпы жиналысы мен Директорлар кеңесі қабылдаған шешімдерге сәйкестігін қамтамасыз етеді.</w:t>
      </w:r>
    </w:p>
    <w:p>
      <w:pPr>
        <w:spacing w:after="0"/>
        <w:ind w:left="0"/>
        <w:jc w:val="both"/>
      </w:pPr>
      <w:r>
        <w:rPr>
          <w:rFonts w:ascii="Times New Roman"/>
          <w:b w:val="false"/>
          <w:i w:val="false"/>
          <w:color w:val="000000"/>
          <w:sz w:val="28"/>
        </w:rPr>
        <w:t>
      Директорлар кеңесі мен атқарушы орган ынтымақтаса отырып өзара іс-қимыл жасайды, ұйымның мүдделерінде әрекет етеді және орнықты даму мен барлық акционерлерге әділ қарым-қатынас қағидаттарының негізінде шешім қабылдайды.</w:t>
      </w:r>
    </w:p>
    <w:p>
      <w:pPr>
        <w:spacing w:after="0"/>
        <w:ind w:left="0"/>
        <w:jc w:val="both"/>
      </w:pPr>
      <w:r>
        <w:rPr>
          <w:rFonts w:ascii="Times New Roman"/>
          <w:b w:val="false"/>
          <w:i w:val="false"/>
          <w:color w:val="000000"/>
          <w:sz w:val="28"/>
        </w:rPr>
        <w:t>
      Директорлар кеңесі мен атқарушы орган қордың немесе ұйымның ұзақ мерзімді құнын арттыруды және олардың орнықты дамуын қамтамасыз етуге тиіс.</w:t>
      </w:r>
    </w:p>
    <w:bookmarkStart w:name="z75" w:id="69"/>
    <w:p>
      <w:pPr>
        <w:spacing w:after="0"/>
        <w:ind w:left="0"/>
        <w:jc w:val="both"/>
      </w:pPr>
      <w:r>
        <w:rPr>
          <w:rFonts w:ascii="Times New Roman"/>
          <w:b w:val="false"/>
          <w:i w:val="false"/>
          <w:color w:val="000000"/>
          <w:sz w:val="28"/>
        </w:rPr>
        <w:t xml:space="preserve">
      59. Директорлар кеңесіне ұйымды басқару және атқарушы органның қызметін бақылау үшін жеткілікті өкілеттіктер беріледі, өз функцияларын Жарғыға сәйкес орындайды және мынадай мәселелерге: </w:t>
      </w:r>
    </w:p>
    <w:bookmarkEnd w:id="69"/>
    <w:p>
      <w:pPr>
        <w:spacing w:after="0"/>
        <w:ind w:left="0"/>
        <w:jc w:val="both"/>
      </w:pPr>
      <w:r>
        <w:rPr>
          <w:rFonts w:ascii="Times New Roman"/>
          <w:b w:val="false"/>
          <w:i w:val="false"/>
          <w:color w:val="000000"/>
          <w:sz w:val="28"/>
        </w:rPr>
        <w:t xml:space="preserve">
      1) даму жоспарын айқындауға (бағыттар мен нәтижелер) және ESG мақсаттарын интеграциялауға; </w:t>
      </w:r>
    </w:p>
    <w:p>
      <w:pPr>
        <w:spacing w:after="0"/>
        <w:ind w:left="0"/>
        <w:jc w:val="both"/>
      </w:pPr>
      <w:r>
        <w:rPr>
          <w:rFonts w:ascii="Times New Roman"/>
          <w:b w:val="false"/>
          <w:i w:val="false"/>
          <w:color w:val="000000"/>
          <w:sz w:val="28"/>
        </w:rPr>
        <w:t xml:space="preserve">
      2) іс-шаралар жоспарының қызметтің негізгі көрсеткіштерін қоюға және оны мониторингтеуге;  </w:t>
      </w:r>
    </w:p>
    <w:p>
      <w:pPr>
        <w:spacing w:after="0"/>
        <w:ind w:left="0"/>
        <w:jc w:val="both"/>
      </w:pPr>
      <w:r>
        <w:rPr>
          <w:rFonts w:ascii="Times New Roman"/>
          <w:b w:val="false"/>
          <w:i w:val="false"/>
          <w:color w:val="000000"/>
          <w:sz w:val="28"/>
        </w:rPr>
        <w:t xml:space="preserve">
      3) тәуекелдерді басқару және ішкі бақылау жүйесінің тиімді жұмыс істеуін ұйымдастыруға және оны қадағалауға; </w:t>
      </w:r>
    </w:p>
    <w:p>
      <w:pPr>
        <w:spacing w:after="0"/>
        <w:ind w:left="0"/>
        <w:jc w:val="both"/>
      </w:pPr>
      <w:r>
        <w:rPr>
          <w:rFonts w:ascii="Times New Roman"/>
          <w:b w:val="false"/>
          <w:i w:val="false"/>
          <w:color w:val="000000"/>
          <w:sz w:val="28"/>
        </w:rPr>
        <w:t xml:space="preserve">
      4) Директорлар кеңесі құзыретінің шеңберінде ірі инвестициялық жобаларды және басқа да негізгі стратегиялық жобаларды бекітуге және олардың тиімді іске асырылуының мониторингіне; </w:t>
      </w:r>
    </w:p>
    <w:p>
      <w:pPr>
        <w:spacing w:after="0"/>
        <w:ind w:left="0"/>
        <w:jc w:val="both"/>
      </w:pPr>
      <w:r>
        <w:rPr>
          <w:rFonts w:ascii="Times New Roman"/>
          <w:b w:val="false"/>
          <w:i w:val="false"/>
          <w:color w:val="000000"/>
          <w:sz w:val="28"/>
        </w:rPr>
        <w:t xml:space="preserve">
      5) атқарушы орган басшысын және мүшелерін сайлауға, оларға сыйақы беруге, олардың сабақтастығын жоспарлауға және қызметін қадағалауға; </w:t>
      </w:r>
    </w:p>
    <w:p>
      <w:pPr>
        <w:spacing w:after="0"/>
        <w:ind w:left="0"/>
        <w:jc w:val="both"/>
      </w:pPr>
      <w:r>
        <w:rPr>
          <w:rFonts w:ascii="Times New Roman"/>
          <w:b w:val="false"/>
          <w:i w:val="false"/>
          <w:color w:val="000000"/>
          <w:sz w:val="28"/>
        </w:rPr>
        <w:t>
      6) корпоративтік басқаруға және әдепке;</w:t>
      </w:r>
    </w:p>
    <w:p>
      <w:pPr>
        <w:spacing w:after="0"/>
        <w:ind w:left="0"/>
        <w:jc w:val="both"/>
      </w:pPr>
      <w:r>
        <w:rPr>
          <w:rFonts w:ascii="Times New Roman"/>
          <w:b w:val="false"/>
          <w:i w:val="false"/>
          <w:color w:val="000000"/>
          <w:sz w:val="28"/>
        </w:rPr>
        <w:t xml:space="preserve">
      7) ұйымда осы кодекстің ережелерін және қордың корпоративтік стандарттарын сақтауға ерекше назар аударады. </w:t>
      </w:r>
    </w:p>
    <w:bookmarkStart w:name="z76" w:id="70"/>
    <w:p>
      <w:pPr>
        <w:spacing w:after="0"/>
        <w:ind w:left="0"/>
        <w:jc w:val="both"/>
      </w:pPr>
      <w:r>
        <w:rPr>
          <w:rFonts w:ascii="Times New Roman"/>
          <w:b w:val="false"/>
          <w:i w:val="false"/>
          <w:color w:val="000000"/>
          <w:sz w:val="28"/>
        </w:rPr>
        <w:t xml:space="preserve">
      60. Директорлар кеңесінің мүшелері өздерінің міндеттерін тиісінше орындайды, ұйымның ұзақ мерзімді құнының өсуін және орнықты дамуын қамтамасыз етеді. Ұйымның Директорлар кеңесі акционерлерге есеп береді. Бұл есептілік акционерлердің жалпы жиналысы тетігі арқылы іске асырылады. </w:t>
      </w:r>
    </w:p>
    <w:bookmarkEnd w:id="70"/>
    <w:p>
      <w:pPr>
        <w:spacing w:after="0"/>
        <w:ind w:left="0"/>
        <w:jc w:val="both"/>
      </w:pPr>
      <w:r>
        <w:rPr>
          <w:rFonts w:ascii="Times New Roman"/>
          <w:b w:val="false"/>
          <w:i w:val="false"/>
          <w:color w:val="000000"/>
          <w:sz w:val="28"/>
        </w:rPr>
        <w:t>
      Директорлар кеңесінің мүшелері өздерінің функционалдық міндеттерін орындайды және өз қызметінде мынадай қағидаттарды ұстанады:</w:t>
      </w:r>
    </w:p>
    <w:p>
      <w:pPr>
        <w:spacing w:after="0"/>
        <w:ind w:left="0"/>
        <w:jc w:val="both"/>
      </w:pPr>
      <w:r>
        <w:rPr>
          <w:rFonts w:ascii="Times New Roman"/>
          <w:b w:val="false"/>
          <w:i w:val="false"/>
          <w:color w:val="000000"/>
          <w:sz w:val="28"/>
        </w:rPr>
        <w:t xml:space="preserve">
      1) өз өкілеттіктері шегінде әрекет ету – Директорлар кеңесінің мүшелері шешімдер қабылдайды және Жарғыда бекітілген өз өкілеттіктері шегінде әрекет етеді; </w:t>
      </w:r>
    </w:p>
    <w:p>
      <w:pPr>
        <w:spacing w:after="0"/>
        <w:ind w:left="0"/>
        <w:jc w:val="both"/>
      </w:pPr>
      <w:r>
        <w:rPr>
          <w:rFonts w:ascii="Times New Roman"/>
          <w:b w:val="false"/>
          <w:i w:val="false"/>
          <w:color w:val="000000"/>
          <w:sz w:val="28"/>
        </w:rPr>
        <w:t>
      2) Директорлар кеңесінің, оның комитеттерінің отырыстарына қатысу және оларға дайындалу үшін жеткілікті уақыт бөлу – Директорлар кеңесі мүшесінің төрт заңды тұлғадан артық Директорлар кеңесі мүшесінің лауазымын бір мезгілде атқаруына жол берілмейді, Директорлар кеңесінің төрағасы лауазымын бір мезгілде екі заңды тұлғада ғана атқаруға жол беріледі (Директорлар кеңесі мүшесінің өзге заңды тұлғаларда лауазымдарға орналасуына Директорлар кеңесінің мақұлдауын алғаннан кейін жол беріледі);</w:t>
      </w:r>
    </w:p>
    <w:p>
      <w:pPr>
        <w:spacing w:after="0"/>
        <w:ind w:left="0"/>
        <w:jc w:val="both"/>
      </w:pPr>
      <w:r>
        <w:rPr>
          <w:rFonts w:ascii="Times New Roman"/>
          <w:b w:val="false"/>
          <w:i w:val="false"/>
          <w:color w:val="000000"/>
          <w:sz w:val="28"/>
        </w:rPr>
        <w:t xml:space="preserve">
      3) ұйымның ұзақ мерзімді құнының өсуіне және орнықты дамуына ықпал ету – Директорлар кеңесінің мүшелері ұйымның мүддесі үшін және барлық акционерлерге әділ қарым-қатынас пен орнықты даму қағидаттарын ескере отырып әрекет етеді; Директорлар кеңесі мүшелерінің шешімдері мен </w:t>
      </w:r>
    </w:p>
    <w:p>
      <w:pPr>
        <w:spacing w:after="0"/>
        <w:ind w:left="0"/>
        <w:jc w:val="both"/>
      </w:pPr>
      <w:r>
        <w:rPr>
          <w:rFonts w:ascii="Times New Roman"/>
          <w:b w:val="false"/>
          <w:i w:val="false"/>
          <w:color w:val="000000"/>
          <w:sz w:val="28"/>
        </w:rPr>
        <w:t xml:space="preserve">
      іс-қимылдарының әсерін мынадай мәселелер арқылы айқындауға болады: ұзақ мерзімді кезеңде шешімнің іс-қимылдың салдары қандай; ұйым қызметінің қоғамға және қоршаған ортаға әсері қандай; барлық акционерлерге әділ қарым-қатынас қамтамасыз етіле ме; ұйымның беделіне әсері және іскерлік әдептің жоғары стандарттары; мүдделі тараптардың мүдделеріне әсері (аталған мәселелер тізбесінің қажеттілігі шамалы, бірақ толық емес). </w:t>
      </w:r>
    </w:p>
    <w:p>
      <w:pPr>
        <w:spacing w:after="0"/>
        <w:ind w:left="0"/>
        <w:jc w:val="both"/>
      </w:pPr>
      <w:r>
        <w:rPr>
          <w:rFonts w:ascii="Times New Roman"/>
          <w:b w:val="false"/>
          <w:i w:val="false"/>
          <w:color w:val="000000"/>
          <w:sz w:val="28"/>
        </w:rPr>
        <w:t>
      4) іскерлік әдептің жоғары стандарттарын сақтау – Директорлар кеңесінің мүшелері өз іс-қимылдарында, шешімдерінде және мінез-құлқында іскерлік әдептің жоғары стандарттарына сәйкес келеді және қор мен ұйымның жұмыскерлері үшін үлгі (мысал) болады;</w:t>
      </w:r>
    </w:p>
    <w:p>
      <w:pPr>
        <w:spacing w:after="0"/>
        <w:ind w:left="0"/>
        <w:jc w:val="both"/>
      </w:pPr>
      <w:r>
        <w:rPr>
          <w:rFonts w:ascii="Times New Roman"/>
          <w:b w:val="false"/>
          <w:i w:val="false"/>
          <w:color w:val="000000"/>
          <w:sz w:val="28"/>
        </w:rPr>
        <w:t>
      5) мүдделер қақтығысын болдырмау – Директорлар кеңесінің мүшесі өзінің  жеке мүдделілігі өзінің Директорлар кеңесі мүшесінің міндеттерін тиісінше орындауына әсер етуі мүмкін жағдайлардың туындауына жол бермейді; шешімдердің бейтарап қабылдануына әсер ететін немесе әсер етуі мүмкін мүдделер қақтығысы бар жағдайлар туындаған кезде Директорлар кеңесінің мүшелері бұл туралы Директорлар кеңесінің төрағасына алдын ала хабарлайды және мұндай шешімдерді талқылауға және қабылдауға қатыспайды; бұл талап Директорлар кеңесі мүшесінің міндеттерін тиісінше орындауға тікелей немесе жанама әсер ететін Директорлар кеңесі мүшесінің басқа іс-қимылына да қатысты (мысалы, Директорлар кеңесі мүшесінің басқа заңды тұлғалардың қызметіне қатысуы, әріптестер мен бәсекелестерден акциялар/қатысу үлестерін және өзге де мүлікті сатып алу, ақпарат пен мүмкіндіктерге қол жеткізу);</w:t>
      </w:r>
    </w:p>
    <w:p>
      <w:pPr>
        <w:spacing w:after="0"/>
        <w:ind w:left="0"/>
        <w:jc w:val="both"/>
      </w:pPr>
      <w:r>
        <w:rPr>
          <w:rFonts w:ascii="Times New Roman"/>
          <w:b w:val="false"/>
          <w:i w:val="false"/>
          <w:color w:val="000000"/>
          <w:sz w:val="28"/>
        </w:rPr>
        <w:t>
      6) тиісті орындылықпен, біліктілікпен және парасаттылықпен әрекет ету – Директорлар кеңесінің мүшелеріне заңнама, корпоративтік басқару, тәуекелдерді басқару, қаржы және аудит, орнықты даму, ұйым қызметінің саласын және ерекшеліктерін білу сияқты бағыттарды қоса алғанда, Директорлар кеңесінің құзыреттері және Директорлар кеңесі мен комитеттердегі өз міндеттерін орындау бөлігінде өз білімдерін тұрақты негізде арттыру ұсынылады; ұйым қызметінің өзекті мәселелерін түсіну мақсатында Директорлар кеңесінің мүшелері ұйымның негізгі объектілеріне үнемі барып, жұмыскерлермен кездесулер өткізеді.</w:t>
      </w:r>
    </w:p>
    <w:bookmarkStart w:name="z77" w:id="71"/>
    <w:p>
      <w:pPr>
        <w:spacing w:after="0"/>
        <w:ind w:left="0"/>
        <w:jc w:val="both"/>
      </w:pPr>
      <w:r>
        <w:rPr>
          <w:rFonts w:ascii="Times New Roman"/>
          <w:b w:val="false"/>
          <w:i w:val="false"/>
          <w:color w:val="000000"/>
          <w:sz w:val="28"/>
        </w:rPr>
        <w:t>
      61. Директорлар кеңесінің мүшелері акционер (акционерлер) алдындағы сенімгерлік міндеттерді және қабылданған шешімдерді, өз қызметінің тиімділігін, әрекетін және/немесе әрекетсіздігін қоса алғанда, Директорлар кеңесі мүшесінің міндеттерін орындауға дербес жауапты болады. Әртүрлі пікірлер болған кезде Директорлар кеңесінің төрағасы ұйымның мүдделеріне сай шешім қабылдау үшін Директорлар кеңесінің жекелеген мүшелері айтатын барлық қолайлы нұсқалар мен ұсыныстарды қарауды қамтамасыз етеді.</w:t>
      </w:r>
    </w:p>
    <w:bookmarkEnd w:id="71"/>
    <w:bookmarkStart w:name="z78" w:id="72"/>
    <w:p>
      <w:pPr>
        <w:spacing w:after="0"/>
        <w:ind w:left="0"/>
        <w:jc w:val="both"/>
      </w:pPr>
      <w:r>
        <w:rPr>
          <w:rFonts w:ascii="Times New Roman"/>
          <w:b w:val="false"/>
          <w:i w:val="false"/>
          <w:color w:val="000000"/>
          <w:sz w:val="28"/>
        </w:rPr>
        <w:t>
      62. Директорлар кеңесі акционерлерге ұйым қызметінің нәтижелері үшін есеп береді. Директорлар кеңесінің төрағасы акционерлердің жыл сайынғы жалпы жиналысында (тыңдауда) акционерлерге (қатысушыларға) Директорлар кеңесінің есебін ұсынады, онда Директорлар кеңесінің және оның комитеттерінің есепті кезеңдегі қызметінің қорытындылары, Директорлар кеңесінің ұйымның ұзақ мерзімді құнының өсуі мен орнықты дамуы бойынша қабылдаған шаралары, тәуекелдің негізгі факторлары, елеулі оқиғалар, қаралған мәселелер, отырыстардың саны, отырыстардың нысаны, қатысулар көрсетіледі,  сондай-ақ басқа маңызды ақпарат – Директорлар кеңесінің есебі ұйымның жылдық есебінің құрамына енгізіледі.</w:t>
      </w:r>
    </w:p>
    <w:bookmarkEnd w:id="72"/>
    <w:p>
      <w:pPr>
        <w:spacing w:after="0"/>
        <w:ind w:left="0"/>
        <w:jc w:val="both"/>
      </w:pPr>
      <w:r>
        <w:rPr>
          <w:rFonts w:ascii="Times New Roman"/>
          <w:b w:val="false"/>
          <w:i w:val="false"/>
          <w:color w:val="000000"/>
          <w:sz w:val="28"/>
        </w:rPr>
        <w:t>
      Директорлар кеңесі жыл сайын акционерлер алдында осы кодекс нормаларының сақталуы туралы есеп береді.</w:t>
      </w:r>
    </w:p>
    <w:p>
      <w:pPr>
        <w:spacing w:after="0"/>
        <w:ind w:left="0"/>
        <w:jc w:val="both"/>
      </w:pPr>
      <w:r>
        <w:rPr>
          <w:rFonts w:ascii="Times New Roman"/>
          <w:b w:val="false"/>
          <w:i w:val="false"/>
          <w:color w:val="000000"/>
          <w:sz w:val="28"/>
        </w:rPr>
        <w:t>
      Ірі акционерлер (жалғыз акционер) даму жоспарының мәселелерін, атқарушы органның бірінші басшысын сайлауды және ұйымның ұзақ мерзімді құнының өсуіне және орнықты дамуына әсер ететін басқа аспектілерді талқылау үшін төрағамен және Директорлар кеңесінің мүшелерімен қосымша отырыстар өткізеді. Мұндай отырыстар алдын ала жоспарланып, бекітілген рәсімдерге сәйкес өткізіледі.</w:t>
      </w:r>
    </w:p>
    <w:bookmarkStart w:name="z79" w:id="73"/>
    <w:p>
      <w:pPr>
        <w:spacing w:after="0"/>
        <w:ind w:left="0"/>
        <w:jc w:val="both"/>
      </w:pPr>
      <w:r>
        <w:rPr>
          <w:rFonts w:ascii="Times New Roman"/>
          <w:b w:val="false"/>
          <w:i w:val="false"/>
          <w:color w:val="000000"/>
          <w:sz w:val="28"/>
        </w:rPr>
        <w:t>
      63. Директорлар кеңесі мен оның комитеттерінде ұйымның мүддесі үшін және барлық акционерлерге әділ көзқарасты ескере отырып, тәуелсіз, объективті және тиімді шешімдер қабылдауды қамтамасыз ететін дағдылар, тәжірибе мен білім тепе-теңдігі сақталады.</w:t>
      </w:r>
    </w:p>
    <w:bookmarkEnd w:id="73"/>
    <w:bookmarkStart w:name="z80" w:id="74"/>
    <w:p>
      <w:pPr>
        <w:spacing w:after="0"/>
        <w:ind w:left="0"/>
        <w:jc w:val="both"/>
      </w:pPr>
      <w:r>
        <w:rPr>
          <w:rFonts w:ascii="Times New Roman"/>
          <w:b w:val="false"/>
          <w:i w:val="false"/>
          <w:color w:val="000000"/>
          <w:sz w:val="28"/>
        </w:rPr>
        <w:t>
      64. Директорлар кеңесінің құрамында ESG қағидаттарына сәйкес ұзақ мерзімді құнды арттыру үшін тұлғалық сипаттамалары, жасы және гендерлік құрамы бойынша жеткілікті әртүрлілікті қамтамасыз ету ұсынылады.</w:t>
      </w:r>
    </w:p>
    <w:bookmarkEnd w:id="74"/>
    <w:p>
      <w:pPr>
        <w:spacing w:after="0"/>
        <w:ind w:left="0"/>
        <w:jc w:val="both"/>
      </w:pPr>
      <w:r>
        <w:rPr>
          <w:rFonts w:ascii="Times New Roman"/>
          <w:b w:val="false"/>
          <w:i w:val="false"/>
          <w:color w:val="000000"/>
          <w:sz w:val="28"/>
        </w:rPr>
        <w:t>
      Ұйымдардың Директорлар кеңесі құрамындағы әйелдердің ұсынылатын саны Директорлар кеңесі мүшелерінің жалпы санының кемінде отыз пайызын құрайды.</w:t>
      </w:r>
    </w:p>
    <w:bookmarkStart w:name="z81" w:id="75"/>
    <w:p>
      <w:pPr>
        <w:spacing w:after="0"/>
        <w:ind w:left="0"/>
        <w:jc w:val="both"/>
      </w:pPr>
      <w:r>
        <w:rPr>
          <w:rFonts w:ascii="Times New Roman"/>
          <w:b w:val="false"/>
          <w:i w:val="false"/>
          <w:color w:val="000000"/>
          <w:sz w:val="28"/>
        </w:rPr>
        <w:t>
      65. Директорлар кеңесінің құрамына қабылданатын шешімдердің тәуелсіздігін және барлық акционерлерге әділ қарым-қатынасты қамтамасыз ету үшін жеткілікті мөлшерде тәуелсіз директорлар кіреді. Компанияның Директорлар кеңесі құрамындағы тәуелсіз директорлардың ұсынылатын саны Директорлар кеңесі мүшелерінің жалпы санының елу пайызына дейін құрайды.</w:t>
      </w:r>
    </w:p>
    <w:bookmarkEnd w:id="75"/>
    <w:bookmarkStart w:name="z82" w:id="76"/>
    <w:p>
      <w:pPr>
        <w:spacing w:after="0"/>
        <w:ind w:left="0"/>
        <w:jc w:val="both"/>
      </w:pPr>
      <w:r>
        <w:rPr>
          <w:rFonts w:ascii="Times New Roman"/>
          <w:b w:val="false"/>
          <w:i w:val="false"/>
          <w:color w:val="000000"/>
          <w:sz w:val="28"/>
        </w:rPr>
        <w:t>
      66. Директорлар кеңесінің тәуелсіз директорлар қатарынан тәуелсіз бас директорды сайлауы ұсынылады.</w:t>
      </w:r>
    </w:p>
    <w:bookmarkEnd w:id="76"/>
    <w:p>
      <w:pPr>
        <w:spacing w:after="0"/>
        <w:ind w:left="0"/>
        <w:jc w:val="both"/>
      </w:pPr>
      <w:r>
        <w:rPr>
          <w:rFonts w:ascii="Times New Roman"/>
          <w:b w:val="false"/>
          <w:i w:val="false"/>
          <w:color w:val="000000"/>
          <w:sz w:val="28"/>
        </w:rPr>
        <w:t>
      Тәуелсіз бас директордың негізгі функциялары:</w:t>
      </w:r>
    </w:p>
    <w:p>
      <w:pPr>
        <w:spacing w:after="0"/>
        <w:ind w:left="0"/>
        <w:jc w:val="both"/>
      </w:pPr>
      <w:r>
        <w:rPr>
          <w:rFonts w:ascii="Times New Roman"/>
          <w:b w:val="false"/>
          <w:i w:val="false"/>
          <w:color w:val="000000"/>
          <w:sz w:val="28"/>
        </w:rPr>
        <w:t>
      1) Директорлар кеңесі төрағасының кеңесшісі болуды және ол айқындайтын мақсаттарды жеткізуде оған қолдау көрсетуді;</w:t>
      </w:r>
    </w:p>
    <w:p>
      <w:pPr>
        <w:spacing w:after="0"/>
        <w:ind w:left="0"/>
        <w:jc w:val="both"/>
      </w:pPr>
      <w:r>
        <w:rPr>
          <w:rFonts w:ascii="Times New Roman"/>
          <w:b w:val="false"/>
          <w:i w:val="false"/>
          <w:color w:val="000000"/>
          <w:sz w:val="28"/>
        </w:rPr>
        <w:t>
      2) Директорлар кеңесі төрағасының қызметін бағалауды;</w:t>
      </w:r>
    </w:p>
    <w:p>
      <w:pPr>
        <w:spacing w:after="0"/>
        <w:ind w:left="0"/>
        <w:jc w:val="both"/>
      </w:pPr>
      <w:r>
        <w:rPr>
          <w:rFonts w:ascii="Times New Roman"/>
          <w:b w:val="false"/>
          <w:i w:val="false"/>
          <w:color w:val="000000"/>
          <w:sz w:val="28"/>
        </w:rPr>
        <w:t>
      3) Директорлар кеңесі төрағасының сабақтастығын жоспарлауды;</w:t>
      </w:r>
    </w:p>
    <w:p>
      <w:pPr>
        <w:spacing w:after="0"/>
        <w:ind w:left="0"/>
        <w:jc w:val="both"/>
      </w:pPr>
      <w:r>
        <w:rPr>
          <w:rFonts w:ascii="Times New Roman"/>
          <w:b w:val="false"/>
          <w:i w:val="false"/>
          <w:color w:val="000000"/>
          <w:sz w:val="28"/>
        </w:rPr>
        <w:t>
      4) акционерлер, атқарушы орган, Директорлар кеңесінің төрағасы және басқа директорлар арасында келіспеушіліктер туындаған жағдайда келіспеушіліктерді шешуге делдал ретінде қатысуды қамтиды.</w:t>
      </w:r>
    </w:p>
    <w:bookmarkStart w:name="z83" w:id="77"/>
    <w:p>
      <w:pPr>
        <w:spacing w:after="0"/>
        <w:ind w:left="0"/>
        <w:jc w:val="both"/>
      </w:pPr>
      <w:r>
        <w:rPr>
          <w:rFonts w:ascii="Times New Roman"/>
          <w:b w:val="false"/>
          <w:i w:val="false"/>
          <w:color w:val="000000"/>
          <w:sz w:val="28"/>
        </w:rPr>
        <w:t>
      67. Акционерлердің жалпы жиналысы кандидаттардың құзыретін, дағдыларын, жетістіктерін, іскерлік беделі мен кәсіби тәжірибесін ескере отырып, айқын және ашық рәсімдердің негізінде Директорлар кеңесінің мүшелерін сайлайды. Директорлар кеңесінің жекелеген мүшелерін немесе оның толық құрамын жаңа мерзімге қайта сайлау кезінде олардың ұйымның Директорлар кеңесі қызметінің тиімділігіне қосқан үлесі назарға алынады.</w:t>
      </w:r>
    </w:p>
    <w:bookmarkEnd w:id="77"/>
    <w:bookmarkStart w:name="z84" w:id="78"/>
    <w:p>
      <w:pPr>
        <w:spacing w:after="0"/>
        <w:ind w:left="0"/>
        <w:jc w:val="both"/>
      </w:pPr>
      <w:r>
        <w:rPr>
          <w:rFonts w:ascii="Times New Roman"/>
          <w:b w:val="false"/>
          <w:i w:val="false"/>
          <w:color w:val="000000"/>
          <w:sz w:val="28"/>
        </w:rPr>
        <w:t xml:space="preserve">
      68. Барлық дауыс беретін акциялары қорға тиесілі компанияларда Директорлар кеңесінің мүшелерін сайлау процесіне қатысты мынадай ерекшеліктер бар: </w:t>
      </w:r>
    </w:p>
    <w:bookmarkEnd w:id="78"/>
    <w:p>
      <w:pPr>
        <w:spacing w:after="0"/>
        <w:ind w:left="0"/>
        <w:jc w:val="both"/>
      </w:pPr>
      <w:r>
        <w:rPr>
          <w:rFonts w:ascii="Times New Roman"/>
          <w:b w:val="false"/>
          <w:i w:val="false"/>
          <w:color w:val="000000"/>
          <w:sz w:val="28"/>
        </w:rPr>
        <w:t>
      1) Директорлар кеңесінің төрағасы жалғыз акционердің шешімімен сайланады;</w:t>
      </w:r>
    </w:p>
    <w:p>
      <w:pPr>
        <w:spacing w:after="0"/>
        <w:ind w:left="0"/>
        <w:jc w:val="both"/>
      </w:pPr>
      <w:r>
        <w:rPr>
          <w:rFonts w:ascii="Times New Roman"/>
          <w:b w:val="false"/>
          <w:i w:val="false"/>
          <w:color w:val="000000"/>
          <w:sz w:val="28"/>
        </w:rPr>
        <w:t>
      2) Директорлар кеңесінің құрамына кандидаттарды іздеу және іріктеу процесін қор компанияның Директорлар кеңесі төрағасымен және Директорлар кеңесі Тағайындау және сыйақы комитетінің төрағасымен бірлесіп жүзеге асырады.</w:t>
      </w:r>
    </w:p>
    <w:bookmarkStart w:name="z85" w:id="79"/>
    <w:p>
      <w:pPr>
        <w:spacing w:after="0"/>
        <w:ind w:left="0"/>
        <w:jc w:val="both"/>
      </w:pPr>
      <w:r>
        <w:rPr>
          <w:rFonts w:ascii="Times New Roman"/>
          <w:b w:val="false"/>
          <w:i w:val="false"/>
          <w:color w:val="000000"/>
          <w:sz w:val="28"/>
        </w:rPr>
        <w:t>
      69. Директорлар кеңесі мүшелерінің өкілеттілік мерзімі бүкіл Директорлар кеңесінің өкілеттіктері мерзіміне сәйкес келеді және акционерлердің жалпы жиналысы Директорлар кеңесінің жаңа құрамын сайлау бойынша шешім қабылдаған сәтте аяқталады.</w:t>
      </w:r>
    </w:p>
    <w:bookmarkEnd w:id="79"/>
    <w:p>
      <w:pPr>
        <w:spacing w:after="0"/>
        <w:ind w:left="0"/>
        <w:jc w:val="both"/>
      </w:pPr>
      <w:r>
        <w:rPr>
          <w:rFonts w:ascii="Times New Roman"/>
          <w:b w:val="false"/>
          <w:i w:val="false"/>
          <w:color w:val="000000"/>
          <w:sz w:val="28"/>
        </w:rPr>
        <w:t>
      Директорлар кеңесінің мүшелері үш жылға дейінгі мерзімге сайланады, кейіннен қызметінің қанағаттанарлық нәтижелері жағдайында тағы да үш жыл мерзімге қайта сайлануы мүмкін.</w:t>
      </w:r>
    </w:p>
    <w:p>
      <w:pPr>
        <w:spacing w:after="0"/>
        <w:ind w:left="0"/>
        <w:jc w:val="both"/>
      </w:pPr>
      <w:r>
        <w:rPr>
          <w:rFonts w:ascii="Times New Roman"/>
          <w:b w:val="false"/>
          <w:i w:val="false"/>
          <w:color w:val="000000"/>
          <w:sz w:val="28"/>
        </w:rPr>
        <w:t>
      Директорлар кеңесінің құрамына қатарынан алты жылдан астам мерзімге (мысалы, үш жылдық екі мерзім) сайланудың кез келген мерзімі Директорлар кеңесінің құрамын сапалық жағынан жаңарту қажеттілігі ескеріле отырып, ерекше қаралуға тиіс.</w:t>
      </w:r>
    </w:p>
    <w:p>
      <w:pPr>
        <w:spacing w:after="0"/>
        <w:ind w:left="0"/>
        <w:jc w:val="both"/>
      </w:pPr>
      <w:r>
        <w:rPr>
          <w:rFonts w:ascii="Times New Roman"/>
          <w:b w:val="false"/>
          <w:i w:val="false"/>
          <w:color w:val="000000"/>
          <w:sz w:val="28"/>
        </w:rPr>
        <w:t>
      Тәуелсіз директор Директорлар кеңесіне қатарынан тоғыз жылдан астам сайлана алмайды. Ерекше жағдайларда тоғыз жылға дейінгі мерзімге сайлануға жол беріледі. Тәуелсіз директорды Директорлар кеңесіне сайлау Директорлар кеңесінің осы мүшесін сайлаудың қажеттілігін және осы фактордың шешімдер қабылдау тәуелсіздігіне әсерін егжей-тегжейлі түсіндірумен жыл сайын жүргізілуге тиіс.</w:t>
      </w:r>
    </w:p>
    <w:p>
      <w:pPr>
        <w:spacing w:after="0"/>
        <w:ind w:left="0"/>
        <w:jc w:val="both"/>
      </w:pPr>
      <w:r>
        <w:rPr>
          <w:rFonts w:ascii="Times New Roman"/>
          <w:b w:val="false"/>
          <w:i w:val="false"/>
          <w:color w:val="000000"/>
          <w:sz w:val="28"/>
        </w:rPr>
        <w:t>
      Бір де бір адам өзінің тағайындалуымен, сайлануымен және қайта сайлануымен байланысты шешімдер қабылдауға қатыспауға тиіс.</w:t>
      </w:r>
    </w:p>
    <w:bookmarkStart w:name="z86" w:id="80"/>
    <w:p>
      <w:pPr>
        <w:spacing w:after="0"/>
        <w:ind w:left="0"/>
        <w:jc w:val="both"/>
      </w:pPr>
      <w:r>
        <w:rPr>
          <w:rFonts w:ascii="Times New Roman"/>
          <w:b w:val="false"/>
          <w:i w:val="false"/>
          <w:color w:val="000000"/>
          <w:sz w:val="28"/>
        </w:rPr>
        <w:t>
      70. Директорлар кеңесінің өз функцияларын орындауына және ұйымның ұзақ мерзімді құнын өсіруді және орнықты дамуды қамтамасыз ету үшін қажетті білімі, дағдысы және тәжірибесі бар, сондай-ақ мінсіз іскерлік және жеке беделі бар адамдар Директорлар кеңесінің құрамына кіреді.</w:t>
      </w:r>
    </w:p>
    <w:bookmarkEnd w:id="80"/>
    <w:bookmarkStart w:name="z87" w:id="81"/>
    <w:p>
      <w:pPr>
        <w:spacing w:after="0"/>
        <w:ind w:left="0"/>
        <w:jc w:val="both"/>
      </w:pPr>
      <w:r>
        <w:rPr>
          <w:rFonts w:ascii="Times New Roman"/>
          <w:b w:val="false"/>
          <w:i w:val="false"/>
          <w:color w:val="000000"/>
          <w:sz w:val="28"/>
        </w:rPr>
        <w:t>
      71. Директорлар кеңесінің құрамына үміткерлерді іріктеу кезінде мыналар назарға алынады:</w:t>
      </w:r>
    </w:p>
    <w:bookmarkEnd w:id="81"/>
    <w:p>
      <w:pPr>
        <w:spacing w:after="0"/>
        <w:ind w:left="0"/>
        <w:jc w:val="both"/>
      </w:pPr>
      <w:r>
        <w:rPr>
          <w:rFonts w:ascii="Times New Roman"/>
          <w:b w:val="false"/>
          <w:i w:val="false"/>
          <w:color w:val="000000"/>
          <w:sz w:val="28"/>
        </w:rPr>
        <w:t>
      1) басшылық лауазымдардағы жұмыс тәжірибесі;</w:t>
      </w:r>
    </w:p>
    <w:p>
      <w:pPr>
        <w:spacing w:after="0"/>
        <w:ind w:left="0"/>
        <w:jc w:val="both"/>
      </w:pPr>
      <w:r>
        <w:rPr>
          <w:rFonts w:ascii="Times New Roman"/>
          <w:b w:val="false"/>
          <w:i w:val="false"/>
          <w:color w:val="000000"/>
          <w:sz w:val="28"/>
        </w:rPr>
        <w:t>
      2) Директорлар кеңесінің мүшесі ретіндегі жұмыс тәжірибесі;</w:t>
      </w:r>
    </w:p>
    <w:p>
      <w:pPr>
        <w:spacing w:after="0"/>
        <w:ind w:left="0"/>
        <w:jc w:val="both"/>
      </w:pPr>
      <w:r>
        <w:rPr>
          <w:rFonts w:ascii="Times New Roman"/>
          <w:b w:val="false"/>
          <w:i w:val="false"/>
          <w:color w:val="000000"/>
          <w:sz w:val="28"/>
        </w:rPr>
        <w:t>
      3) жұмыс өтілі;</w:t>
      </w:r>
    </w:p>
    <w:p>
      <w:pPr>
        <w:spacing w:after="0"/>
        <w:ind w:left="0"/>
        <w:jc w:val="both"/>
      </w:pPr>
      <w:r>
        <w:rPr>
          <w:rFonts w:ascii="Times New Roman"/>
          <w:b w:val="false"/>
          <w:i w:val="false"/>
          <w:color w:val="000000"/>
          <w:sz w:val="28"/>
        </w:rPr>
        <w:t>
      4) халықаралық сертификаттардың болуын қоса алғанда, білімі, мамандығы;</w:t>
      </w:r>
    </w:p>
    <w:p>
      <w:pPr>
        <w:spacing w:after="0"/>
        <w:ind w:left="0"/>
        <w:jc w:val="both"/>
      </w:pPr>
      <w:r>
        <w:rPr>
          <w:rFonts w:ascii="Times New Roman"/>
          <w:b w:val="false"/>
          <w:i w:val="false"/>
          <w:color w:val="000000"/>
          <w:sz w:val="28"/>
        </w:rPr>
        <w:t>
      5) бағыттар мен салалар бойынша құзыреттердің болуы (салалар активтер портфеліне байланысты өзгеруі мүмкін);</w:t>
      </w:r>
    </w:p>
    <w:p>
      <w:pPr>
        <w:spacing w:after="0"/>
        <w:ind w:left="0"/>
        <w:jc w:val="both"/>
      </w:pPr>
      <w:r>
        <w:rPr>
          <w:rFonts w:ascii="Times New Roman"/>
          <w:b w:val="false"/>
          <w:i w:val="false"/>
          <w:color w:val="000000"/>
          <w:sz w:val="28"/>
        </w:rPr>
        <w:t>
      6) іскерлік беделі;</w:t>
      </w:r>
    </w:p>
    <w:p>
      <w:pPr>
        <w:spacing w:after="0"/>
        <w:ind w:left="0"/>
        <w:jc w:val="both"/>
      </w:pPr>
      <w:r>
        <w:rPr>
          <w:rFonts w:ascii="Times New Roman"/>
          <w:b w:val="false"/>
          <w:i w:val="false"/>
          <w:color w:val="000000"/>
          <w:sz w:val="28"/>
        </w:rPr>
        <w:t>
      7) ұйымның Директорлар кеңесінің құрамына сайланған жағдайда тікелей немесе ықтимал мүдделер қақтығысының болуы назарға алынады.</w:t>
      </w:r>
    </w:p>
    <w:bookmarkStart w:name="z88" w:id="82"/>
    <w:p>
      <w:pPr>
        <w:spacing w:after="0"/>
        <w:ind w:left="0"/>
        <w:jc w:val="both"/>
      </w:pPr>
      <w:r>
        <w:rPr>
          <w:rFonts w:ascii="Times New Roman"/>
          <w:b w:val="false"/>
          <w:i w:val="false"/>
          <w:color w:val="000000"/>
          <w:sz w:val="28"/>
        </w:rPr>
        <w:t>
      72. Директорлар кеңесінің сандық құрамы қызмет ауқымын, бизнес қажеттіліктерін, ағымдағы міндеттерді, даму жоспарын және қаржылық мүмкіндіктерді ескере отырып, жеке-дара белгіленеді. Директорлар кеңесі мүшелерінің саны комитеттердің қажетті санын құруға мүмкіндік беруге тиіс. Компанияларда Директорлар кеңесінің сандық құрамы 7-ден бастап 11-ге дейінгі  адам санын құрайды.</w:t>
      </w:r>
    </w:p>
    <w:bookmarkEnd w:id="82"/>
    <w:bookmarkStart w:name="z89" w:id="83"/>
    <w:p>
      <w:pPr>
        <w:spacing w:after="0"/>
        <w:ind w:left="0"/>
        <w:jc w:val="both"/>
      </w:pPr>
      <w:r>
        <w:rPr>
          <w:rFonts w:ascii="Times New Roman"/>
          <w:b w:val="false"/>
          <w:i w:val="false"/>
          <w:color w:val="000000"/>
          <w:sz w:val="28"/>
        </w:rPr>
        <w:t>
      73. Директорлар кеңесінің құрамы теңгерімделген, бұл Директорлар кеңесі мүшелерінің (акционерлер өкілдерінің, тәуелсіз директорлардың, атқарушы орган басшысының) ұйым мүддесінде және акционерлерге әділ қарым-қатынасты ескере отырып, шешімдер қабылдауды қамтамасыз ететін үйлесімін білдіреді.</w:t>
      </w:r>
    </w:p>
    <w:bookmarkEnd w:id="83"/>
    <w:p>
      <w:pPr>
        <w:spacing w:after="0"/>
        <w:ind w:left="0"/>
        <w:jc w:val="both"/>
      </w:pPr>
      <w:r>
        <w:rPr>
          <w:rFonts w:ascii="Times New Roman"/>
          <w:b w:val="false"/>
          <w:i w:val="false"/>
          <w:color w:val="000000"/>
          <w:sz w:val="28"/>
        </w:rPr>
        <w:t>
      Қордың және ұйымның директорлар кеңесін тарта отырып директорлар кеңесінің мүшелерін іріктеудің ашық процесі қамтамасыз етіледі. Объективті өлшемдер бойынша және Директорлар кеңесі құрамының қажетті әртүрлілігін ескере отырып, үміткерлерді іздеу және сайлау өткізіледі.</w:t>
      </w:r>
    </w:p>
    <w:p>
      <w:pPr>
        <w:spacing w:after="0"/>
        <w:ind w:left="0"/>
        <w:jc w:val="both"/>
      </w:pPr>
      <w:r>
        <w:rPr>
          <w:rFonts w:ascii="Times New Roman"/>
          <w:b w:val="false"/>
          <w:i w:val="false"/>
          <w:color w:val="000000"/>
          <w:sz w:val="28"/>
        </w:rPr>
        <w:t>
      Директорлар кеңесінің барлық құрамы өкілеттіктерінің және жеке мүшелерінің өкілеттіктерінің толық мерзімі өткенге дейін іздеу және іріктеу процесі өткізілуі қажет.</w:t>
      </w:r>
    </w:p>
    <w:bookmarkStart w:name="z90" w:id="84"/>
    <w:p>
      <w:pPr>
        <w:spacing w:after="0"/>
        <w:ind w:left="0"/>
        <w:jc w:val="both"/>
      </w:pPr>
      <w:r>
        <w:rPr>
          <w:rFonts w:ascii="Times New Roman"/>
          <w:b w:val="false"/>
          <w:i w:val="false"/>
          <w:color w:val="000000"/>
          <w:sz w:val="28"/>
        </w:rPr>
        <w:t>
      74. Директорлар кеңесінің барлық құрамын немесе жекелеген мүшелерін сайлау туралы мәселеге ірі акционер (қатысушы) немесе ұйымның Директорлар кеңесі арқылы Тағайындау және сыйақы комитеті белгіленген тәртіппен бастамашылық жасай алады.</w:t>
      </w:r>
    </w:p>
    <w:bookmarkEnd w:id="84"/>
    <w:p>
      <w:pPr>
        <w:spacing w:after="0"/>
        <w:ind w:left="0"/>
        <w:jc w:val="both"/>
      </w:pPr>
      <w:r>
        <w:rPr>
          <w:rFonts w:ascii="Times New Roman"/>
          <w:b w:val="false"/>
          <w:i w:val="false"/>
          <w:color w:val="000000"/>
          <w:sz w:val="28"/>
        </w:rPr>
        <w:t>
      Бағыттар мен салалар бойынша Директорлар кеңесі мүшелерінің құзыретінің үлгісі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Y</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және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85"/>
    <w:p>
      <w:pPr>
        <w:spacing w:after="0"/>
        <w:ind w:left="0"/>
        <w:jc w:val="both"/>
      </w:pPr>
      <w:r>
        <w:rPr>
          <w:rFonts w:ascii="Times New Roman"/>
          <w:b w:val="false"/>
          <w:i w:val="false"/>
          <w:color w:val="000000"/>
          <w:sz w:val="28"/>
        </w:rPr>
        <w:t>
      75. 100% акциясы қорға тиесілі компанияларда Директорлар кеңесінің мүшелерін іздеудің және сайлаудың мынадай процесі бар:</w:t>
      </w:r>
    </w:p>
    <w:bookmarkEnd w:id="85"/>
    <w:p>
      <w:pPr>
        <w:spacing w:after="0"/>
        <w:ind w:left="0"/>
        <w:jc w:val="both"/>
      </w:pPr>
      <w:r>
        <w:rPr>
          <w:rFonts w:ascii="Times New Roman"/>
          <w:b w:val="false"/>
          <w:i w:val="false"/>
          <w:color w:val="000000"/>
          <w:sz w:val="28"/>
        </w:rPr>
        <w:t>
      1) қор компанияның Директорлар кеңесінің төрағасымен, компанияның Директорлар кеңесінің Тағайындау және сыйақы комитетінің төрағасымен бірлесіп дайындық пен жоспарлауды өткізеді: компаниялардың міндеттерін ескере отырып, Директорлар кеңесіндегі қажетті құзыреттер мен дағды жиынын талдау және айқындау;</w:t>
      </w:r>
    </w:p>
    <w:p>
      <w:pPr>
        <w:spacing w:after="0"/>
        <w:ind w:left="0"/>
        <w:jc w:val="both"/>
      </w:pPr>
      <w:r>
        <w:rPr>
          <w:rFonts w:ascii="Times New Roman"/>
          <w:b w:val="false"/>
          <w:i w:val="false"/>
          <w:color w:val="000000"/>
          <w:sz w:val="28"/>
        </w:rPr>
        <w:t>
      2) дербес немесе рекрутингтік ұйымды тарта отырып, үміткерлерді іздеу арнасын айқындайды;</w:t>
      </w:r>
    </w:p>
    <w:p>
      <w:pPr>
        <w:spacing w:after="0"/>
        <w:ind w:left="0"/>
        <w:jc w:val="both"/>
      </w:pPr>
      <w:r>
        <w:rPr>
          <w:rFonts w:ascii="Times New Roman"/>
          <w:b w:val="false"/>
          <w:i w:val="false"/>
          <w:color w:val="000000"/>
          <w:sz w:val="28"/>
        </w:rPr>
        <w:t>
      3) үміткерлерді іздеуді жүзеге асырады;</w:t>
      </w:r>
    </w:p>
    <w:p>
      <w:pPr>
        <w:spacing w:after="0"/>
        <w:ind w:left="0"/>
        <w:jc w:val="both"/>
      </w:pPr>
      <w:r>
        <w:rPr>
          <w:rFonts w:ascii="Times New Roman"/>
          <w:b w:val="false"/>
          <w:i w:val="false"/>
          <w:color w:val="000000"/>
          <w:sz w:val="28"/>
        </w:rPr>
        <w:t>
      4) үміткерлерді іріктеуді жүргізеді: үміткерлер бойынша бағалау, сұхбат және ұсыныстар дайындау (компаниялардың Директорлар кеңесінің мүшесіне үміткерлер қордың Директорлар кеңесінің Тағайындау және сыйақы комитетінің кемінде бір мүшесімен талқыланады);</w:t>
      </w:r>
    </w:p>
    <w:p>
      <w:pPr>
        <w:spacing w:after="0"/>
        <w:ind w:left="0"/>
        <w:jc w:val="both"/>
      </w:pPr>
      <w:r>
        <w:rPr>
          <w:rFonts w:ascii="Times New Roman"/>
          <w:b w:val="false"/>
          <w:i w:val="false"/>
          <w:color w:val="000000"/>
          <w:sz w:val="28"/>
        </w:rPr>
        <w:t>
      5) жалғыз акционердің шешім қабылдауы;</w:t>
      </w:r>
    </w:p>
    <w:p>
      <w:pPr>
        <w:spacing w:after="0"/>
        <w:ind w:left="0"/>
        <w:jc w:val="both"/>
      </w:pPr>
      <w:r>
        <w:rPr>
          <w:rFonts w:ascii="Times New Roman"/>
          <w:b w:val="false"/>
          <w:i w:val="false"/>
          <w:color w:val="000000"/>
          <w:sz w:val="28"/>
        </w:rPr>
        <w:t>
      6) компанияның интернет-ресурсында ақпарат жариялау, баспасөз релизі.</w:t>
      </w:r>
    </w:p>
    <w:p>
      <w:pPr>
        <w:spacing w:after="0"/>
        <w:ind w:left="0"/>
        <w:jc w:val="both"/>
      </w:pPr>
      <w:r>
        <w:rPr>
          <w:rFonts w:ascii="Times New Roman"/>
          <w:b w:val="false"/>
          <w:i w:val="false"/>
          <w:color w:val="000000"/>
          <w:sz w:val="28"/>
        </w:rPr>
        <w:t>
      Холдингтік компаниялар өз тобында ұқсас процесті пайдаланады.</w:t>
      </w:r>
    </w:p>
    <w:p>
      <w:pPr>
        <w:spacing w:after="0"/>
        <w:ind w:left="0"/>
        <w:jc w:val="both"/>
      </w:pPr>
      <w:r>
        <w:rPr>
          <w:rFonts w:ascii="Times New Roman"/>
          <w:b w:val="false"/>
          <w:i w:val="false"/>
          <w:color w:val="000000"/>
          <w:sz w:val="28"/>
        </w:rPr>
        <w:t>
      Бірнеше акционері бар ұйымдарда Директорлар кеңесінің мүшелерін және Директорлар кеңесінің төрағасын сайлау процесі Акционерлік қоғамдар туралы заңда және ұйымның Жарғысында айқындалған тәртіппен жүзеге асырылады. Көрсетілген ұйымдарда Директорлар кеңесінің құрамын, қажетті дағдысы мен құзыретін айқындауға ұйымның Директорлар кеңесінің Тағайындау және сыйақы комитетін тарту және Директорлар кеңесінің құрамына үміткерлерді тарту ұсынылады.</w:t>
      </w:r>
    </w:p>
    <w:bookmarkStart w:name="z92" w:id="86"/>
    <w:p>
      <w:pPr>
        <w:spacing w:after="0"/>
        <w:ind w:left="0"/>
        <w:jc w:val="both"/>
      </w:pPr>
      <w:r>
        <w:rPr>
          <w:rFonts w:ascii="Times New Roman"/>
          <w:b w:val="false"/>
          <w:i w:val="false"/>
          <w:color w:val="000000"/>
          <w:sz w:val="28"/>
        </w:rPr>
        <w:t>
      76. Директорлар кеңесінің құрамына тәуелсіз директорлар сайланады. Жекелеген акционерлердің, атқарушы органның және басқа да мүдделі тараптардың ықпалынан еркін, тәуелсіз және объективті шешімдер қабылдау үшін жеткілікті кәсібилігі мен дербестігі бар адам тәуелсіз директор деп танылады.</w:t>
      </w:r>
    </w:p>
    <w:bookmarkEnd w:id="86"/>
    <w:bookmarkStart w:name="z93" w:id="87"/>
    <w:p>
      <w:pPr>
        <w:spacing w:after="0"/>
        <w:ind w:left="0"/>
        <w:jc w:val="both"/>
      </w:pPr>
      <w:r>
        <w:rPr>
          <w:rFonts w:ascii="Times New Roman"/>
          <w:b w:val="false"/>
          <w:i w:val="false"/>
          <w:color w:val="000000"/>
          <w:sz w:val="28"/>
        </w:rPr>
        <w:t>
      77. Тәуелсіз директордың тәуелсіздігіне нұқсан келтіруі мүмкін мынадай жағдайларды ескеру ұсынылады:</w:t>
      </w:r>
    </w:p>
    <w:bookmarkEnd w:id="87"/>
    <w:p>
      <w:pPr>
        <w:spacing w:after="0"/>
        <w:ind w:left="0"/>
        <w:jc w:val="both"/>
      </w:pPr>
      <w:r>
        <w:rPr>
          <w:rFonts w:ascii="Times New Roman"/>
          <w:b w:val="false"/>
          <w:i w:val="false"/>
          <w:color w:val="000000"/>
          <w:sz w:val="28"/>
        </w:rPr>
        <w:t>
      1) соңғы үш жыл ішінде компанияның немесе топтың қызметкері болып табылатынын немесе болғанын;</w:t>
      </w:r>
    </w:p>
    <w:p>
      <w:pPr>
        <w:spacing w:after="0"/>
        <w:ind w:left="0"/>
        <w:jc w:val="both"/>
      </w:pPr>
      <w:r>
        <w:rPr>
          <w:rFonts w:ascii="Times New Roman"/>
          <w:b w:val="false"/>
          <w:i w:val="false"/>
          <w:color w:val="000000"/>
          <w:sz w:val="28"/>
        </w:rPr>
        <w:t xml:space="preserve">
      2) соңғы үш жыл ішінде компаниямен материалдық іскерлік қатынастарды тікелей ұстанатын не органның әріптесі, акционері, директоры немесе бас менеджері ретінде осындай қатынасы бар немесе болғанын;  </w:t>
      </w:r>
    </w:p>
    <w:p>
      <w:pPr>
        <w:spacing w:after="0"/>
        <w:ind w:left="0"/>
        <w:jc w:val="both"/>
      </w:pPr>
      <w:r>
        <w:rPr>
          <w:rFonts w:ascii="Times New Roman"/>
          <w:b w:val="false"/>
          <w:i w:val="false"/>
          <w:color w:val="000000"/>
          <w:sz w:val="28"/>
        </w:rPr>
        <w:t>
      3) директордың сыйақысынан басқа компаниядан қосымша сыйақы алғанын немесе алатынын, компанияның акциялар опционына немесе қызмет нәтижелерін ескере отырып төлем схемасына қатысатынын немесе компанияның зейнетақы схемасына қатысушы болып табылатынын;</w:t>
      </w:r>
    </w:p>
    <w:p>
      <w:pPr>
        <w:spacing w:after="0"/>
        <w:ind w:left="0"/>
        <w:jc w:val="both"/>
      </w:pPr>
      <w:r>
        <w:rPr>
          <w:rFonts w:ascii="Times New Roman"/>
          <w:b w:val="false"/>
          <w:i w:val="false"/>
          <w:color w:val="000000"/>
          <w:sz w:val="28"/>
        </w:rPr>
        <w:t>
      4) Директорлар кеңесінде мүшелікке ие болуын немесе басқа компанияларға немесе органдарға қатысу арқылы басқа директорлармен байланысының болуын;</w:t>
      </w:r>
    </w:p>
    <w:p>
      <w:pPr>
        <w:spacing w:after="0"/>
        <w:ind w:left="0"/>
        <w:jc w:val="both"/>
      </w:pPr>
      <w:r>
        <w:rPr>
          <w:rFonts w:ascii="Times New Roman"/>
          <w:b w:val="false"/>
          <w:i w:val="false"/>
          <w:color w:val="000000"/>
          <w:sz w:val="28"/>
        </w:rPr>
        <w:t>
      5) ірі акционер екенін;</w:t>
      </w:r>
    </w:p>
    <w:p>
      <w:pPr>
        <w:spacing w:after="0"/>
        <w:ind w:left="0"/>
        <w:jc w:val="both"/>
      </w:pPr>
      <w:r>
        <w:rPr>
          <w:rFonts w:ascii="Times New Roman"/>
          <w:b w:val="false"/>
          <w:i w:val="false"/>
          <w:color w:val="000000"/>
          <w:sz w:val="28"/>
        </w:rPr>
        <w:t>
      6) Директорлар кеңесінде алғашқы тағайындалған кезден бастап тоғыз жылдан астам жұмыс істегенін назарға алу ұсынылады.</w:t>
      </w:r>
    </w:p>
    <w:p>
      <w:pPr>
        <w:spacing w:after="0"/>
        <w:ind w:left="0"/>
        <w:jc w:val="both"/>
      </w:pPr>
      <w:r>
        <w:rPr>
          <w:rFonts w:ascii="Times New Roman"/>
          <w:b w:val="false"/>
          <w:i w:val="false"/>
          <w:color w:val="000000"/>
          <w:sz w:val="28"/>
        </w:rPr>
        <w:t>
      Осы немесе басқа да тиісті мән-жайлар қолданылып, соған қарамастан Директорлар кеңесі тәуелсіз директорды тәуелсіз деп санаса, онда нақты түсініктеме берілуге тиіс.</w:t>
      </w:r>
    </w:p>
    <w:bookmarkStart w:name="z94" w:id="88"/>
    <w:p>
      <w:pPr>
        <w:spacing w:after="0"/>
        <w:ind w:left="0"/>
        <w:jc w:val="both"/>
      </w:pPr>
      <w:r>
        <w:rPr>
          <w:rFonts w:ascii="Times New Roman"/>
          <w:b w:val="false"/>
          <w:i w:val="false"/>
          <w:color w:val="000000"/>
          <w:sz w:val="28"/>
        </w:rPr>
        <w:t>
      78. Тәуелсіз директорлар мүдделер қақтығысы болуы мүмкін мәселелерді (қаржылық және қаржылық емес есептілікті дайындау, оған қатысты мүдделілік бар мәмілелерді жасасу, атқарушы органның құрамына үміткерлерді жылжыту, атқарушы органның мүшелеріне сыйақы белгілеу) талқылауға белсенді түрде қатысуы қажет. Тәуелсіз директорларды Директорлар кеңесінің негізгі - Аудит, Тағайындау және сыйақы комитеттерінің төрағалары сайлайды.</w:t>
      </w:r>
    </w:p>
    <w:bookmarkEnd w:id="88"/>
    <w:p>
      <w:pPr>
        <w:spacing w:after="0"/>
        <w:ind w:left="0"/>
        <w:jc w:val="both"/>
      </w:pPr>
      <w:r>
        <w:rPr>
          <w:rFonts w:ascii="Times New Roman"/>
          <w:b w:val="false"/>
          <w:i w:val="false"/>
          <w:color w:val="000000"/>
          <w:sz w:val="28"/>
        </w:rPr>
        <w:t xml:space="preserve">
      Тәуелсіз директор тәуелсіздік мәртебесінің жоғалу мүмкіндігін қадағалап, мұндай жағдайлар болса, Директорлар кеңесінің төрағасына алдын ала хабарлайды. Директорлар кеңесі мүшесінің тәуелсіздігіне әсер ететін </w:t>
      </w:r>
    </w:p>
    <w:p>
      <w:pPr>
        <w:spacing w:after="0"/>
        <w:ind w:left="0"/>
        <w:jc w:val="both"/>
      </w:pPr>
      <w:r>
        <w:rPr>
          <w:rFonts w:ascii="Times New Roman"/>
          <w:b w:val="false"/>
          <w:i w:val="false"/>
          <w:color w:val="000000"/>
          <w:sz w:val="28"/>
        </w:rPr>
        <w:t>мән-жайлар болған жағдайда Директорлар кеңесінің төрағасы тиісті шешім қабылдау үшін осы ақпаратты акционерлердің назарына дереу жеткізеді.</w:t>
      </w:r>
    </w:p>
    <w:p>
      <w:pPr>
        <w:spacing w:after="0"/>
        <w:ind w:left="0"/>
        <w:jc w:val="both"/>
      </w:pPr>
      <w:r>
        <w:rPr>
          <w:rFonts w:ascii="Times New Roman"/>
          <w:b w:val="false"/>
          <w:i w:val="false"/>
          <w:color w:val="000000"/>
          <w:sz w:val="28"/>
        </w:rPr>
        <w:t>
      Қор мен ұйымдар қызметтің үздіксіздігін және Директорлар кеңесі құрамының прогрессивті жаңаруын қолдау үшін Директорлар кеңесі мүшелерінің сабақтастығы жоспарларының болуын қамтамасыз етуі қажет.</w:t>
      </w:r>
    </w:p>
    <w:bookmarkStart w:name="z95" w:id="89"/>
    <w:p>
      <w:pPr>
        <w:spacing w:after="0"/>
        <w:ind w:left="0"/>
        <w:jc w:val="both"/>
      </w:pPr>
      <w:r>
        <w:rPr>
          <w:rFonts w:ascii="Times New Roman"/>
          <w:b w:val="false"/>
          <w:i w:val="false"/>
          <w:color w:val="000000"/>
          <w:sz w:val="28"/>
        </w:rPr>
        <w:t>
      79. Директорлар кеңесі Директорлар кеңесіне жаңадан сайланған мүшелер үшін лауазымға кіріспе бағдарламасын және Директорлар кеңесінің әрбір мүшесі үшін кәсіби даму бағдарламасын бекітеді. Корпоративтік хатшы осы бағдарламаның іске асырылуын қамтамасыз етеді.</w:t>
      </w:r>
    </w:p>
    <w:bookmarkEnd w:id="89"/>
    <w:p>
      <w:pPr>
        <w:spacing w:after="0"/>
        <w:ind w:left="0"/>
        <w:jc w:val="both"/>
      </w:pPr>
      <w:r>
        <w:rPr>
          <w:rFonts w:ascii="Times New Roman"/>
          <w:b w:val="false"/>
          <w:i w:val="false"/>
          <w:color w:val="000000"/>
          <w:sz w:val="28"/>
        </w:rPr>
        <w:t>
      Лауазымға кірісу процесінде Директорлар кеңесінің мүшелері өздерінің құқықтарымен және міндеттерімен, қызметтің негізгі аспектілерімен және қор мен ұйымның құжаттарымен, оның ішінде ең үлкен тәуекелдермен байланысты құжаттармен танысады.</w:t>
      </w:r>
    </w:p>
    <w:bookmarkStart w:name="z96" w:id="90"/>
    <w:p>
      <w:pPr>
        <w:spacing w:after="0"/>
        <w:ind w:left="0"/>
        <w:jc w:val="both"/>
      </w:pPr>
      <w:r>
        <w:rPr>
          <w:rFonts w:ascii="Times New Roman"/>
          <w:b w:val="false"/>
          <w:i w:val="false"/>
          <w:color w:val="000000"/>
          <w:sz w:val="28"/>
        </w:rPr>
        <w:t xml:space="preserve">
      80. Директорлар кеңесінің төрағасы Директорлар кеңесіне жалпы басшылық ету үшін жауап береді, Директорлар кеңесінің өздерінің негізгі функцияларын толық және тиімді іске асыруын, Директорлар кеңесі мүшелерінің, ірі акционерлер мен атқарушы органның арасында сындарлы диалогтың құрылуын қамтамасыз етеді. </w:t>
      </w:r>
    </w:p>
    <w:bookmarkEnd w:id="90"/>
    <w:p>
      <w:pPr>
        <w:spacing w:after="0"/>
        <w:ind w:left="0"/>
        <w:jc w:val="both"/>
      </w:pPr>
      <w:r>
        <w:rPr>
          <w:rFonts w:ascii="Times New Roman"/>
          <w:b w:val="false"/>
          <w:i w:val="false"/>
          <w:color w:val="000000"/>
          <w:sz w:val="28"/>
        </w:rPr>
        <w:t>
      Директорлар кеңесінің төрағасы ұйымның ұзақ мерзімді құнының өсуіне және орнықты дамуына бейімделген, ішкі және сыртқы сын-тегеуріндерге уақтылы және тиісті кәсіби деңгейде ден қоя алатын кәсіпқойлардың бірыңғай командасын құруға ұмтылады.</w:t>
      </w:r>
    </w:p>
    <w:p>
      <w:pPr>
        <w:spacing w:after="0"/>
        <w:ind w:left="0"/>
        <w:jc w:val="both"/>
      </w:pPr>
      <w:r>
        <w:rPr>
          <w:rFonts w:ascii="Times New Roman"/>
          <w:b w:val="false"/>
          <w:i w:val="false"/>
          <w:color w:val="000000"/>
          <w:sz w:val="28"/>
        </w:rPr>
        <w:t>
      Директорлар кеңесінің төрағасы рөлін орындау үшін кәсіби біліктілік пен тәжірибеден басқа көшбасшылық, ынталандыра білу, әртүрлі көзқарастар мен тәсілдерді түсіне білу, шиеленіскен жағдайларды шешу дағдылары сияқты арнайы дағдылардың болуы қажет.</w:t>
      </w:r>
    </w:p>
    <w:bookmarkStart w:name="z97" w:id="91"/>
    <w:p>
      <w:pPr>
        <w:spacing w:after="0"/>
        <w:ind w:left="0"/>
        <w:jc w:val="both"/>
      </w:pPr>
      <w:r>
        <w:rPr>
          <w:rFonts w:ascii="Times New Roman"/>
          <w:b w:val="false"/>
          <w:i w:val="false"/>
          <w:color w:val="000000"/>
          <w:sz w:val="28"/>
        </w:rPr>
        <w:t>
      81. Директорлар кеңесі төрағасының және ұйымның атқарушы органы басшысының рөлдері мен функциялары нақты бөлініп, Жарғыда бекітілген. Атқарушы органның басшысы Директорлар кеңесінің төрағасы болып сайланбайды.</w:t>
      </w:r>
    </w:p>
    <w:bookmarkEnd w:id="91"/>
    <w:p>
      <w:pPr>
        <w:spacing w:after="0"/>
        <w:ind w:left="0"/>
        <w:jc w:val="both"/>
      </w:pPr>
      <w:r>
        <w:rPr>
          <w:rFonts w:ascii="Times New Roman"/>
          <w:b w:val="false"/>
          <w:i w:val="false"/>
          <w:color w:val="000000"/>
          <w:sz w:val="28"/>
        </w:rPr>
        <w:t>
      Директорлар кеңесі төрағасының негізгі функциялары мыналарды қамтиды:</w:t>
      </w:r>
    </w:p>
    <w:p>
      <w:pPr>
        <w:spacing w:after="0"/>
        <w:ind w:left="0"/>
        <w:jc w:val="both"/>
      </w:pPr>
      <w:r>
        <w:rPr>
          <w:rFonts w:ascii="Times New Roman"/>
          <w:b w:val="false"/>
          <w:i w:val="false"/>
          <w:color w:val="000000"/>
          <w:sz w:val="28"/>
        </w:rPr>
        <w:t>
      1) Директорлар кеңесінің отырыстарын жоспарлау және күн тәртібін қалыптастыру;</w:t>
      </w:r>
    </w:p>
    <w:p>
      <w:pPr>
        <w:spacing w:after="0"/>
        <w:ind w:left="0"/>
        <w:jc w:val="both"/>
      </w:pPr>
      <w:r>
        <w:rPr>
          <w:rFonts w:ascii="Times New Roman"/>
          <w:b w:val="false"/>
          <w:i w:val="false"/>
          <w:color w:val="000000"/>
          <w:sz w:val="28"/>
        </w:rPr>
        <w:t>
      2) Директорлар кеңесі мүшелерінің шешімдер қабылдауы үшін толық әрі өзекті ақпаратты уақтылы алуын қамтамасыз ету;</w:t>
      </w:r>
    </w:p>
    <w:p>
      <w:pPr>
        <w:spacing w:after="0"/>
        <w:ind w:left="0"/>
        <w:jc w:val="both"/>
      </w:pPr>
      <w:r>
        <w:rPr>
          <w:rFonts w:ascii="Times New Roman"/>
          <w:b w:val="false"/>
          <w:i w:val="false"/>
          <w:color w:val="000000"/>
          <w:sz w:val="28"/>
        </w:rPr>
        <w:t>
      3) Директорлар кеңесінің назарын стратегиялық мәселелерді қарауға аударуды және Директорлар кеңесінің қарауына жататын ағымдағы (операциялық) сипаттағы мәселелерді азайтуды қамтамасыз ету;</w:t>
      </w:r>
    </w:p>
    <w:p>
      <w:pPr>
        <w:spacing w:after="0"/>
        <w:ind w:left="0"/>
        <w:jc w:val="both"/>
      </w:pPr>
      <w:r>
        <w:rPr>
          <w:rFonts w:ascii="Times New Roman"/>
          <w:b w:val="false"/>
          <w:i w:val="false"/>
          <w:color w:val="000000"/>
          <w:sz w:val="28"/>
        </w:rPr>
        <w:t>
      4) күн тәртібіндегі мәселелерді талқылау, жан-жақты және терең қарау, ашық талқылауларды ынталандыру, келісілген шешімдерге қол жеткізу үшін жеткілікті уақыт бөлу арқылы Директорлар кеңесінің отырыстарын өткізудің барынша нәтижелі болуын қамтамасыз ету;</w:t>
      </w:r>
    </w:p>
    <w:p>
      <w:pPr>
        <w:spacing w:after="0"/>
        <w:ind w:left="0"/>
        <w:jc w:val="both"/>
      </w:pPr>
      <w:r>
        <w:rPr>
          <w:rFonts w:ascii="Times New Roman"/>
          <w:b w:val="false"/>
          <w:i w:val="false"/>
          <w:color w:val="000000"/>
          <w:sz w:val="28"/>
        </w:rPr>
        <w:t>
      5) негізгі стратегиялық шешімдерді қабылдау кезінде ірі акционерлермен консультацияларды ұйымдастыруды қамтитын акционерлермен тиісті дәрежедегі коммуникация мен өзара іс-қимылды құру;</w:t>
      </w:r>
    </w:p>
    <w:p>
      <w:pPr>
        <w:spacing w:after="0"/>
        <w:ind w:left="0"/>
        <w:jc w:val="both"/>
      </w:pPr>
      <w:r>
        <w:rPr>
          <w:rFonts w:ascii="Times New Roman"/>
          <w:b w:val="false"/>
          <w:i w:val="false"/>
          <w:color w:val="000000"/>
          <w:sz w:val="28"/>
        </w:rPr>
        <w:t>
      6) Директорлар кеңесінің және акционерлердің жалпы жиналысының (жалғыз акционердің) қабылдаған шешімдерінің тиісті дәрежеде орындалуына мониторинг пен қадағалауды қамтамасыз ету;</w:t>
      </w:r>
    </w:p>
    <w:p>
      <w:pPr>
        <w:spacing w:after="0"/>
        <w:ind w:left="0"/>
        <w:jc w:val="both"/>
      </w:pPr>
      <w:r>
        <w:rPr>
          <w:rFonts w:ascii="Times New Roman"/>
          <w:b w:val="false"/>
          <w:i w:val="false"/>
          <w:color w:val="000000"/>
          <w:sz w:val="28"/>
        </w:rPr>
        <w:t>
      7) корпоративтік қақтығыстар туындаған жағдайда, оларды шешу және олардың ұйым қызметіне жағымсыз әсерін азайту жөнінде шаралар қабылдайды және мұндай жағдайды өз күшімен шешу мүмкіндігі болмаған жағдайда, ірі акционерлерді (жалғыз акционерді) уақтылы хабарландырады.</w:t>
      </w:r>
    </w:p>
    <w:bookmarkStart w:name="z98" w:id="92"/>
    <w:p>
      <w:pPr>
        <w:spacing w:after="0"/>
        <w:ind w:left="0"/>
        <w:jc w:val="both"/>
      </w:pPr>
      <w:r>
        <w:rPr>
          <w:rFonts w:ascii="Times New Roman"/>
          <w:b w:val="false"/>
          <w:i w:val="false"/>
          <w:color w:val="000000"/>
          <w:sz w:val="28"/>
        </w:rPr>
        <w:t>
      82. Директорлар кеңесінің төрағасы бір мезгілде қордың басқарма төрағасы бола алмайды.</w:t>
      </w:r>
    </w:p>
    <w:bookmarkEnd w:id="92"/>
    <w:p>
      <w:pPr>
        <w:spacing w:after="0"/>
        <w:ind w:left="0"/>
        <w:jc w:val="both"/>
      </w:pPr>
      <w:r>
        <w:rPr>
          <w:rFonts w:ascii="Times New Roman"/>
          <w:b w:val="false"/>
          <w:i w:val="false"/>
          <w:color w:val="000000"/>
          <w:sz w:val="28"/>
        </w:rPr>
        <w:t>
      Директорлар кеңесі қордың жарғысына сәйкес өз құзыреті шегінде қорға және ұйымдарға қатысты мәселелерді қарайды, сондай-ақ Үкімет құзыретінің барлық мәселелерін жалғыз акционер ретінде алдын ала қарайды.</w:t>
      </w:r>
    </w:p>
    <w:p>
      <w:pPr>
        <w:spacing w:after="0"/>
        <w:ind w:left="0"/>
        <w:jc w:val="both"/>
      </w:pPr>
      <w:r>
        <w:rPr>
          <w:rFonts w:ascii="Times New Roman"/>
          <w:b w:val="false"/>
          <w:i w:val="false"/>
          <w:color w:val="000000"/>
          <w:sz w:val="28"/>
        </w:rPr>
        <w:t>
      Ұйымдардың Директорлар кеңесін ұйымдар акционерлерінің жалпы жиналысы (жалғыз акционер) сайлайды.</w:t>
      </w:r>
    </w:p>
    <w:bookmarkStart w:name="z99" w:id="93"/>
    <w:p>
      <w:pPr>
        <w:spacing w:after="0"/>
        <w:ind w:left="0"/>
        <w:jc w:val="both"/>
      </w:pPr>
      <w:r>
        <w:rPr>
          <w:rFonts w:ascii="Times New Roman"/>
          <w:b w:val="false"/>
          <w:i w:val="false"/>
          <w:color w:val="000000"/>
          <w:sz w:val="28"/>
        </w:rPr>
        <w:t>
      83. Директорлар кеңесі мүшелерінің сыйақы деңгейі ұйымды табысты басқару үшін талап етілетін деңгейдегі Директорлар кеңесінің әрбір мүшесін тарту, ұстап қалу және ынталандыру үшін жеткілікті болады. Бұл ретте ұйым үшін осы адамның Директорлар кеңесінің құрамына қатысуынан күтілетін оң нәтиже назарға алынады. Ұйымның Директорлар кеңесінің Тағайындау және сыйақы комитеті тәуелсіз директорлыққа кандидаттарға берілетін сыйақы мөлшері бойынша ұсыныстар енгізеді.</w:t>
      </w:r>
    </w:p>
    <w:bookmarkEnd w:id="93"/>
    <w:p>
      <w:pPr>
        <w:spacing w:after="0"/>
        <w:ind w:left="0"/>
        <w:jc w:val="both"/>
      </w:pPr>
      <w:r>
        <w:rPr>
          <w:rFonts w:ascii="Times New Roman"/>
          <w:b w:val="false"/>
          <w:i w:val="false"/>
          <w:color w:val="000000"/>
          <w:sz w:val="28"/>
        </w:rPr>
        <w:t>
      Ұйымның Директорлар кеңесінің мүшесіне сыйақы белгілеу қор әзірлейтін әдіснамаға сәйкес жүзеге асырылады.</w:t>
      </w:r>
    </w:p>
    <w:p>
      <w:pPr>
        <w:spacing w:after="0"/>
        <w:ind w:left="0"/>
        <w:jc w:val="both"/>
      </w:pPr>
      <w:r>
        <w:rPr>
          <w:rFonts w:ascii="Times New Roman"/>
          <w:b w:val="false"/>
          <w:i w:val="false"/>
          <w:color w:val="000000"/>
          <w:sz w:val="28"/>
        </w:rPr>
        <w:t>
      Бұл ретте Директорлар кеңесінің құрамына осы адамның қатысуынан ұйым үшін күтілетін оң нәтиже назарға алынуы қажет. Бірнеше акционерлері бар ұйымдарда Директорлар кеңесі мүшелерінің тиісті сыйақы қағидалары қордың әдіснамасы негізінде әзірленеді және акционерлердің жалпы жиналысы бекітеді. Ұйымның Директорлар кеңесінің Тағайындау және сыйақы комитеті тәуелсіз директорларға кандидаттардың сыйақы мөлшері бойынша ұсыныстар енгізеді.</w:t>
      </w:r>
    </w:p>
    <w:p>
      <w:pPr>
        <w:spacing w:after="0"/>
        <w:ind w:left="0"/>
        <w:jc w:val="both"/>
      </w:pPr>
      <w:r>
        <w:rPr>
          <w:rFonts w:ascii="Times New Roman"/>
          <w:b w:val="false"/>
          <w:i w:val="false"/>
          <w:color w:val="000000"/>
          <w:sz w:val="28"/>
        </w:rPr>
        <w:t>
      Төрағаның және Директорлар кеңесінің барлық мүшелерінің сыйақы деңгейлері лауазым шеңберіндегі уақыт шығындары мен міндеттерді қамтиды.</w:t>
      </w:r>
    </w:p>
    <w:p>
      <w:pPr>
        <w:spacing w:after="0"/>
        <w:ind w:left="0"/>
        <w:jc w:val="both"/>
      </w:pPr>
      <w:r>
        <w:rPr>
          <w:rFonts w:ascii="Times New Roman"/>
          <w:b w:val="false"/>
          <w:i w:val="false"/>
          <w:color w:val="000000"/>
          <w:sz w:val="28"/>
        </w:rPr>
        <w:t>
      Бір де бір адам өзінің сыйақысына байланысты шешімдер қабылдауға қатыспауға тиіс.</w:t>
      </w:r>
    </w:p>
    <w:p>
      <w:pPr>
        <w:spacing w:after="0"/>
        <w:ind w:left="0"/>
        <w:jc w:val="both"/>
      </w:pPr>
      <w:r>
        <w:rPr>
          <w:rFonts w:ascii="Times New Roman"/>
          <w:b w:val="false"/>
          <w:i w:val="false"/>
          <w:color w:val="000000"/>
          <w:sz w:val="28"/>
        </w:rPr>
        <w:t>
      Сыйақы Директорлар кеңесі мүшесінің бүкіл Директорлар кеңесінің және ұйым қызметінің тиімділігін арттыруда күтілетін үлесін әділ көрсетуге тиіс. Сыйақы мөлшерін белгілеу кезінде Директорлар кеңесі мүшелерінің міндеттері, ұйым қызметінің ауқымы, даму жоспарында айқындалатын ұзақ мерзімді мақсаттар мен міндеттер, Директорлар кеңесі қарайтын мәселелердің күрделілігі, ұқсас компаниялардағы сыйақы деңгейі (бенчмаркинг, сыйақыларға шолу) назарға алынады.</w:t>
      </w:r>
    </w:p>
    <w:bookmarkStart w:name="z100" w:id="94"/>
    <w:p>
      <w:pPr>
        <w:spacing w:after="0"/>
        <w:ind w:left="0"/>
        <w:jc w:val="both"/>
      </w:pPr>
      <w:r>
        <w:rPr>
          <w:rFonts w:ascii="Times New Roman"/>
          <w:b w:val="false"/>
          <w:i w:val="false"/>
          <w:color w:val="000000"/>
          <w:sz w:val="28"/>
        </w:rPr>
        <w:t>
      84. Директорлар кеңесінің мүшелеріне, әдетте, белгіленген жылдық сыйақы, сондай-ақ Директорлар кеңесіне төрағалық еткені, Директорлар кеңесінің комитеттеріне қатысқаны және төрағалық еткені үшін қосымша сыйақы төленеді. Директорлар кеңесі мүшесінің сыйақысы ұйым қызметінің нәтижелеріне байланысты опциондарды немесе басқа элементтерді қамтымауға тиіс.</w:t>
      </w:r>
    </w:p>
    <w:bookmarkEnd w:id="94"/>
    <w:p>
      <w:pPr>
        <w:spacing w:after="0"/>
        <w:ind w:left="0"/>
        <w:jc w:val="both"/>
      </w:pPr>
      <w:r>
        <w:rPr>
          <w:rFonts w:ascii="Times New Roman"/>
          <w:b w:val="false"/>
          <w:i w:val="false"/>
          <w:color w:val="000000"/>
          <w:sz w:val="28"/>
        </w:rPr>
        <w:t>
      Ұйым акционерлерінің (жалғыз акционер) жалпы жиналысы ұйымның  Директорлар кеңесінің мүшесіне (мүшелеріне) сыйақы мен шығыстардың өтемақысын төлеу мөлшері мен шарттарын айқындайды.</w:t>
      </w:r>
    </w:p>
    <w:p>
      <w:pPr>
        <w:spacing w:after="0"/>
        <w:ind w:left="0"/>
        <w:jc w:val="both"/>
      </w:pPr>
      <w:r>
        <w:rPr>
          <w:rFonts w:ascii="Times New Roman"/>
          <w:b w:val="false"/>
          <w:i w:val="false"/>
          <w:color w:val="000000"/>
          <w:sz w:val="28"/>
        </w:rPr>
        <w:t>
      Қордың Директорлар кеңесінің мемлекеттік қызметшілер болып табылатын мүшелері Директорлар кеңесіне және оның комитеттеріне мүше болғаны үшін жеке сыйақы алмайды.</w:t>
      </w:r>
    </w:p>
    <w:bookmarkStart w:name="z101" w:id="95"/>
    <w:p>
      <w:pPr>
        <w:spacing w:after="0"/>
        <w:ind w:left="0"/>
        <w:jc w:val="both"/>
      </w:pPr>
      <w:r>
        <w:rPr>
          <w:rFonts w:ascii="Times New Roman"/>
          <w:b w:val="false"/>
          <w:i w:val="false"/>
          <w:color w:val="000000"/>
          <w:sz w:val="28"/>
        </w:rPr>
        <w:t>
      85. Мәселелерді неғұрлым терең және сапалы пысықтау үшін қордың Директорлар Кеңесі жанынан тұрақты жұмыс істейтін комитеттер құрылады: аудит, тағайындаулар мен сыйақылар, стратегиялар, мамандандырылған комитет. Өзге комитеттер қордың Директорлар кеңесінің қалауы бойынша құрылуы мүмкін. Стратегия жөніндегі комитет стратегиялық жоспарлау мәселелерін қарастырады, оның басшысы мемлекеттік жоспарлау жөніндегі орталық уәкілетті органның бірінші басшысы болып табылады.</w:t>
      </w:r>
    </w:p>
    <w:bookmarkEnd w:id="95"/>
    <w:p>
      <w:pPr>
        <w:spacing w:after="0"/>
        <w:ind w:left="0"/>
        <w:jc w:val="both"/>
      </w:pPr>
      <w:r>
        <w:rPr>
          <w:rFonts w:ascii="Times New Roman"/>
          <w:b w:val="false"/>
          <w:i w:val="false"/>
          <w:color w:val="000000"/>
          <w:sz w:val="28"/>
        </w:rPr>
        <w:t xml:space="preserve">
      Директорлар кеңесінің комитеттері Директорлар кеңесінің құзыретіне кіретін мәселелерді жан-жақты және мұқият қарауға және аудит, тәуекелдерді басқару, қордың және ұйымдардың сатып алуды жүзеге асыру тәртібін тиісінше және тиімді қолдану, Директорлар кеңесі мен атқарушы органның мүшелерін тағайындау және оларға сыйақы беру, орнықты даму, оның ішінде өндірістік қауіпсіздік және қоршаған ортаны қорғау сияқты бағыттар бойынша қабылданатын шешімдердің сапасын арттыруға ықпал етеді. Комитеттердің болуы Директорлар кеңесінің мүшелерін Директорлар кеңесінің құзыреті шеңберінде қабылданған шешімдер үшін жауапкершіліктен босатпайды. </w:t>
      </w:r>
    </w:p>
    <w:p>
      <w:pPr>
        <w:spacing w:after="0"/>
        <w:ind w:left="0"/>
        <w:jc w:val="both"/>
      </w:pPr>
      <w:r>
        <w:rPr>
          <w:rFonts w:ascii="Times New Roman"/>
          <w:b w:val="false"/>
          <w:i w:val="false"/>
          <w:color w:val="000000"/>
          <w:sz w:val="28"/>
        </w:rPr>
        <w:t>
      Комитеттер Директорлар кеңесінің отырысында қаралғанға дейін неғұрлым маңызды мәселелер шеңбері бойынша егжей-тегжейлі талдау жүргізу және ұсынымдар әзірлеу үшін құрылады. Комитеттер қарайтын мәселелер бойынша түпкілікті шешімді Директорлар кеңесі қабылдайды.</w:t>
      </w:r>
    </w:p>
    <w:p>
      <w:pPr>
        <w:spacing w:after="0"/>
        <w:ind w:left="0"/>
        <w:jc w:val="both"/>
      </w:pPr>
      <w:r>
        <w:rPr>
          <w:rFonts w:ascii="Times New Roman"/>
          <w:b w:val="false"/>
          <w:i w:val="false"/>
          <w:color w:val="000000"/>
          <w:sz w:val="28"/>
        </w:rPr>
        <w:t>
      Директорлар кеңесі комитеттер құру туралы шешім қабылдайды, олардың дербес және сандық құрамдарын, төрағаларын, өкілеттік мерзімін, сондай-ақ функциялары мен жұмыс тәртібін айқындайды.</w:t>
      </w:r>
    </w:p>
    <w:bookmarkStart w:name="z102" w:id="96"/>
    <w:p>
      <w:pPr>
        <w:spacing w:after="0"/>
        <w:ind w:left="0"/>
        <w:jc w:val="both"/>
      </w:pPr>
      <w:r>
        <w:rPr>
          <w:rFonts w:ascii="Times New Roman"/>
          <w:b w:val="false"/>
          <w:i w:val="false"/>
          <w:color w:val="000000"/>
          <w:sz w:val="28"/>
        </w:rPr>
        <w:t>
      86. Комитеттердің құрамына қордың Директорлар кеңесінің мүшелері және нақты комитетте жұмыс істеу үшін қажетті кәсіби білімі бар сарапшылар кіреді.</w:t>
      </w:r>
    </w:p>
    <w:bookmarkEnd w:id="96"/>
    <w:bookmarkStart w:name="z103" w:id="97"/>
    <w:p>
      <w:pPr>
        <w:spacing w:after="0"/>
        <w:ind w:left="0"/>
        <w:jc w:val="both"/>
      </w:pPr>
      <w:r>
        <w:rPr>
          <w:rFonts w:ascii="Times New Roman"/>
          <w:b w:val="false"/>
          <w:i w:val="false"/>
          <w:color w:val="000000"/>
          <w:sz w:val="28"/>
        </w:rPr>
        <w:t>
      87. Қордың мамандандырылған комитеті қор тобына кіретін ұйымдар қызметінің қор туралы Заңға сәйкес экономиканың немесе экономиканың жекелеген саласының дамуына әсерін кешенді және объективті талдауды жүзеге асырады. Мамандандырылған комитеттің тұрақты мүшесі-Қазақстан Республикасы Жоғары аудиторлық палатасының өкілі дауыс беру құқығы бар сарапшы болып табылады.</w:t>
      </w:r>
    </w:p>
    <w:bookmarkEnd w:id="97"/>
    <w:p>
      <w:pPr>
        <w:spacing w:after="0"/>
        <w:ind w:left="0"/>
        <w:jc w:val="both"/>
      </w:pPr>
      <w:r>
        <w:rPr>
          <w:rFonts w:ascii="Times New Roman"/>
          <w:b w:val="false"/>
          <w:i w:val="false"/>
          <w:color w:val="000000"/>
          <w:sz w:val="28"/>
        </w:rPr>
        <w:t>
      Қордың және ұйымдардың өздеріне бөлінген республикалық бюджет қаражатын, Қазақстан Республикасы Ұлттық қорының қаржы-экономикалық негіздемеге сәйкестігін пайдалануын бақылау, бюджеттік инвестициялардың тиімділігін бағалау Қазақстан Республикасының жоғары аудиторлық палатасының құзыретіне жатады.</w:t>
      </w:r>
    </w:p>
    <w:p>
      <w:pPr>
        <w:spacing w:after="0"/>
        <w:ind w:left="0"/>
        <w:jc w:val="both"/>
      </w:pPr>
      <w:r>
        <w:rPr>
          <w:rFonts w:ascii="Times New Roman"/>
          <w:b w:val="false"/>
          <w:i w:val="false"/>
          <w:color w:val="000000"/>
          <w:sz w:val="28"/>
        </w:rPr>
        <w:t>
      Қордың Директорлар кеңесінің қалған комитеттерінің құрамында көпшілігі тәуелсіз директорлар болып табылады.</w:t>
      </w:r>
    </w:p>
    <w:bookmarkStart w:name="z104" w:id="98"/>
    <w:p>
      <w:pPr>
        <w:spacing w:after="0"/>
        <w:ind w:left="0"/>
        <w:jc w:val="both"/>
      </w:pPr>
      <w:r>
        <w:rPr>
          <w:rFonts w:ascii="Times New Roman"/>
          <w:b w:val="false"/>
          <w:i w:val="false"/>
          <w:color w:val="000000"/>
          <w:sz w:val="28"/>
        </w:rPr>
        <w:t>
      88. Комитеттер комитетте жұмыс істеу үшін қажетті кәсіби білімі, құзыреті мен дағдылары бар Директорлар кеңесінің мүшелерінен тұрады. Ықтимал мүдделер қақтығысының болуы комитеттер құрамын қалыптастыру кезінде ескерілуі керек. Комитет төрағалары кәсіби құзыреттерімен қатар ұйымдастырушылық және көшбасшылық қасиеттерге, комитет қызметін тиімді ұйымдастыру үшін жақсы коммуникативтік дағдыларға ие.</w:t>
      </w:r>
    </w:p>
    <w:bookmarkEnd w:id="98"/>
    <w:p>
      <w:pPr>
        <w:spacing w:after="0"/>
        <w:ind w:left="0"/>
        <w:jc w:val="both"/>
      </w:pPr>
      <w:r>
        <w:rPr>
          <w:rFonts w:ascii="Times New Roman"/>
          <w:b w:val="false"/>
          <w:i w:val="false"/>
          <w:color w:val="000000"/>
          <w:sz w:val="28"/>
        </w:rPr>
        <w:t>
      Директорлар кеңесінің жанынан комитеттер құрылады, олардың құзыретіне аудит, тәуекелдерді басқару, тағайындаулар мен сыйақылар жөніндегі мәселелерді қарау кіреді.</w:t>
      </w:r>
    </w:p>
    <w:bookmarkStart w:name="z105" w:id="99"/>
    <w:p>
      <w:pPr>
        <w:spacing w:after="0"/>
        <w:ind w:left="0"/>
        <w:jc w:val="both"/>
      </w:pPr>
      <w:r>
        <w:rPr>
          <w:rFonts w:ascii="Times New Roman"/>
          <w:b w:val="false"/>
          <w:i w:val="false"/>
          <w:color w:val="000000"/>
          <w:sz w:val="28"/>
        </w:rPr>
        <w:t>
      89. Операциялары авариялар мен технологиялық апаттар қаупімен байланысты ұйымдарда (мысалы, өнеркәсіптік компаниялар, авиа және теміржол тасымалы) өндірістік қауіпсіздік комитеттері құрылады. Инвестициялық шешімдер қабылдаудың тиімділігін арттыру мақсатында қаралуы Директорлар кеңесінің құзыретіне кіретін ұйымның инвестициялық қызметіне байланысты мәселелерді Директорлар кеңесі жанындағы комитеттердің бірінің құзыретіне енгізу ұсынылады. Директорлар кеңесінің құрамына, мөлшеріне және ағымдағы міндеттеріне қарай Стратегия, инвестициялар және өзге де мәселелер жөніндегі комитеттер қызметінің өзге де бағыттары көзделген. Комитет құрамына кемінде 3 адам кіреді.</w:t>
      </w:r>
    </w:p>
    <w:bookmarkEnd w:id="99"/>
    <w:bookmarkStart w:name="z106" w:id="100"/>
    <w:p>
      <w:pPr>
        <w:spacing w:after="0"/>
        <w:ind w:left="0"/>
        <w:jc w:val="both"/>
      </w:pPr>
      <w:r>
        <w:rPr>
          <w:rFonts w:ascii="Times New Roman"/>
          <w:b w:val="false"/>
          <w:i w:val="false"/>
          <w:color w:val="000000"/>
          <w:sz w:val="28"/>
        </w:rPr>
        <w:t>
      90. Аудит комитетінің құрамына тәуелсіз директорлар кіреді. Комитет білікті сарапшыны тартқан жағдайда, бұл адамның дауыс беру құқығы болмауы тиіс. Сарапшыны тарту туралы шешімді Аудит комитеті қабылдайды және оны тарту мәселесі жыл сайын қызметтің тиімділігі мен тәуелсіздігі тұрғысынан қаралуға тиіс.</w:t>
      </w:r>
    </w:p>
    <w:bookmarkEnd w:id="100"/>
    <w:p>
      <w:pPr>
        <w:spacing w:after="0"/>
        <w:ind w:left="0"/>
        <w:jc w:val="both"/>
      </w:pPr>
      <w:r>
        <w:rPr>
          <w:rFonts w:ascii="Times New Roman"/>
          <w:b w:val="false"/>
          <w:i w:val="false"/>
          <w:color w:val="000000"/>
          <w:sz w:val="28"/>
        </w:rPr>
        <w:t>
      Аудит комитеті мүшелерінің бухгалтерлік есеп және аудит, тәуекелдерді басқару, ішкі бақылау саласында терең білімі мен практикалық тәжірибесі болуға міндетті. Аудит комитетінің базалық функцияларына ішкі және сыртқы аудит, қаржылық есептілік, тәуекелдерді ішкі бақылау және басқару, Қазақстан Республикасының заңнамасын, ішкі құжаттарды сақтау мәселелері және директорлар кеңесінің тапсырмасы бойынша өзге де мәселелер кіреді.</w:t>
      </w:r>
    </w:p>
    <w:bookmarkStart w:name="z107" w:id="101"/>
    <w:p>
      <w:pPr>
        <w:spacing w:after="0"/>
        <w:ind w:left="0"/>
        <w:jc w:val="both"/>
      </w:pPr>
      <w:r>
        <w:rPr>
          <w:rFonts w:ascii="Times New Roman"/>
          <w:b w:val="false"/>
          <w:i w:val="false"/>
          <w:color w:val="000000"/>
          <w:sz w:val="28"/>
        </w:rPr>
        <w:t>
      91. Тағайындау және сыйақы комитетінің құрамына объективті және тәуелсіз шешімдерді әзірлеу және мүдделі тұлғалардың (акционерлер өкілдерінің, атқарушы орган басшысының, қызметкерлердің және өзге де тұлғалардың) комитет мүшелерінің пайымдауларына ықпалын болдырмау мақсатында тәуелсіз директорлар қатарының көпшілігі кіреді.</w:t>
      </w:r>
    </w:p>
    <w:bookmarkEnd w:id="101"/>
    <w:p>
      <w:pPr>
        <w:spacing w:after="0"/>
        <w:ind w:left="0"/>
        <w:jc w:val="both"/>
      </w:pPr>
      <w:r>
        <w:rPr>
          <w:rFonts w:ascii="Times New Roman"/>
          <w:b w:val="false"/>
          <w:i w:val="false"/>
          <w:color w:val="000000"/>
          <w:sz w:val="28"/>
        </w:rPr>
        <w:t>
      Осы комитеттің мүшелері персоналды басқару және оның қызметін бағалау саласында, сондай-ақ корпоративтік басқару саласында терең білімі мен практикалық тәжірибесіне ие болуға міндетті.</w:t>
      </w:r>
    </w:p>
    <w:p>
      <w:pPr>
        <w:spacing w:after="0"/>
        <w:ind w:left="0"/>
        <w:jc w:val="both"/>
      </w:pPr>
      <w:r>
        <w:rPr>
          <w:rFonts w:ascii="Times New Roman"/>
          <w:b w:val="false"/>
          <w:i w:val="false"/>
          <w:color w:val="000000"/>
          <w:sz w:val="28"/>
        </w:rPr>
        <w:t>
      Комитет төрағасы Директорлар кеңесінің төрағасы болып табылады.</w:t>
      </w:r>
    </w:p>
    <w:p>
      <w:pPr>
        <w:spacing w:after="0"/>
        <w:ind w:left="0"/>
        <w:jc w:val="both"/>
      </w:pPr>
      <w:r>
        <w:rPr>
          <w:rFonts w:ascii="Times New Roman"/>
          <w:b w:val="false"/>
          <w:i w:val="false"/>
          <w:color w:val="000000"/>
          <w:sz w:val="28"/>
        </w:rPr>
        <w:t>
      Комитеттің базалық функцияларына мотивациялық ҚНК тағайындау, қою, қызметін бағалау, сыйақы беру және атқарушы орган басшысының және мүшелерінің сабақтастығын жоспарлау мәселелері, корпоративтік хатшыны тағайындау және сыйақы беру мәселелері, сондай-ақ акционерлердің жалпы жиналысы (жалғыз акционер) осындай өкілеттіктерді берген жағдайларда Директорлар кеңесінің құрамына қатысты көрсетілген мәселелерді қарауға қатысу жатады. Бұл жағдайда Тағайындау және сыйақы комитетінің мүшелері мүдделер қақтығысы жағдайының туындауына жол бермейді және өз мақсатына және/немесе сыйақыға қатысты мәселелерді қарауға қатыспайды.</w:t>
      </w:r>
    </w:p>
    <w:p>
      <w:pPr>
        <w:spacing w:after="0"/>
        <w:ind w:left="0"/>
        <w:jc w:val="both"/>
      </w:pPr>
      <w:r>
        <w:rPr>
          <w:rFonts w:ascii="Times New Roman"/>
          <w:b w:val="false"/>
          <w:i w:val="false"/>
          <w:color w:val="000000"/>
          <w:sz w:val="28"/>
        </w:rPr>
        <w:t>
      Тағайындау және сыйақы комитеті персоналдың сыйақы саясатын және онымен байланысты саясатты талдайды, сондай-ақ атқарушы директордың сыйақы саясатын айқындау кезінде оларды назарға ала отырып, ынталандыру және сыйақы шараларын келіседі.</w:t>
      </w:r>
    </w:p>
    <w:bookmarkStart w:name="z108" w:id="102"/>
    <w:p>
      <w:pPr>
        <w:spacing w:after="0"/>
        <w:ind w:left="0"/>
        <w:jc w:val="both"/>
      </w:pPr>
      <w:r>
        <w:rPr>
          <w:rFonts w:ascii="Times New Roman"/>
          <w:b w:val="false"/>
          <w:i w:val="false"/>
          <w:color w:val="000000"/>
          <w:sz w:val="28"/>
        </w:rPr>
        <w:t>
      92. Комитет отырыстарына тек комитет мүшелері қатысады. Басқа адамдардың қатысуына комитеттің шақыруы бойынша ғана жол беріледі. Қажет болған жағдайда комитеттер сарапшылар мен кеңесшілерді тартады.</w:t>
      </w:r>
    </w:p>
    <w:bookmarkEnd w:id="102"/>
    <w:bookmarkStart w:name="z109" w:id="103"/>
    <w:p>
      <w:pPr>
        <w:spacing w:after="0"/>
        <w:ind w:left="0"/>
        <w:jc w:val="both"/>
      </w:pPr>
      <w:r>
        <w:rPr>
          <w:rFonts w:ascii="Times New Roman"/>
          <w:b w:val="false"/>
          <w:i w:val="false"/>
          <w:color w:val="000000"/>
          <w:sz w:val="28"/>
        </w:rPr>
        <w:t>
      93. Комитеттердің функциялары, өкілеттіктері, құрамы және қызметін ұйымдастыру процесі тиісті ережелерде регламенттелген және Директорлар кеңесі бекіткен. Комитеттер өз жұмыс жоспарын бекітеді (күнтізбелік жыл басталғанға дейін ұсынылады), ол қаралатын мәселелердің тізбесін және отырыстарды өткізу күндерін көрсете отырып, Директорлар кеңесінің жұмыс жоспарымен келісіледі.</w:t>
      </w:r>
    </w:p>
    <w:bookmarkEnd w:id="103"/>
    <w:bookmarkStart w:name="z110" w:id="104"/>
    <w:p>
      <w:pPr>
        <w:spacing w:after="0"/>
        <w:ind w:left="0"/>
        <w:jc w:val="both"/>
      </w:pPr>
      <w:r>
        <w:rPr>
          <w:rFonts w:ascii="Times New Roman"/>
          <w:b w:val="false"/>
          <w:i w:val="false"/>
          <w:color w:val="000000"/>
          <w:sz w:val="28"/>
        </w:rPr>
        <w:t>
      94. Комитеттердің отырыстарын өткізу кезеңділігі жылына кемінде 4 отырысты құрайды. Комитеттердің отырыстары хаттаманы ресімдей отырып, күндізгі нысанда өткізіледі. Комитеттердің отырыстарын өткізуге қолайлы жағдайлар жасау және шығындарды қысқарту мақсатында комитет мүшелерінің техникалық байланыс құралдары арқылы қатысуына жол беріледі.</w:t>
      </w:r>
    </w:p>
    <w:bookmarkEnd w:id="104"/>
    <w:bookmarkStart w:name="z111" w:id="105"/>
    <w:p>
      <w:pPr>
        <w:spacing w:after="0"/>
        <w:ind w:left="0"/>
        <w:jc w:val="both"/>
      </w:pPr>
      <w:r>
        <w:rPr>
          <w:rFonts w:ascii="Times New Roman"/>
          <w:b w:val="false"/>
          <w:i w:val="false"/>
          <w:color w:val="000000"/>
          <w:sz w:val="28"/>
        </w:rPr>
        <w:t>
      95. Комитет төрағалары комитеттің қызметі туралы есеп дайындайды және жеке отырыста Директорлар кеңесінің алдында бір жылдағы қызметінің қорытындылары туралы есеп береді. Директорлар кеңесінің төрағасы бір жыл ішінде комитеттерден өз қызметі туралы ақпарат беруді талап етуге құқылы.</w:t>
      </w:r>
    </w:p>
    <w:bookmarkEnd w:id="105"/>
    <w:bookmarkStart w:name="z112" w:id="106"/>
    <w:p>
      <w:pPr>
        <w:spacing w:after="0"/>
        <w:ind w:left="0"/>
        <w:jc w:val="both"/>
      </w:pPr>
      <w:r>
        <w:rPr>
          <w:rFonts w:ascii="Times New Roman"/>
          <w:b w:val="false"/>
          <w:i w:val="false"/>
          <w:color w:val="000000"/>
          <w:sz w:val="28"/>
        </w:rPr>
        <w:t>
      96. Директорлар кеңесінің отырыстарын дайындау және өткізу оның қызметінің барынша нәтижелілігіне ықпал етеді. Директорлар кеңесінің мүшелері өз міндеттерін орындау үшін толық, өзекті және уақтылы ақпаратқа қол жеткізе алады.</w:t>
      </w:r>
    </w:p>
    <w:bookmarkEnd w:id="106"/>
    <w:bookmarkStart w:name="z113" w:id="107"/>
    <w:p>
      <w:pPr>
        <w:spacing w:after="0"/>
        <w:ind w:left="0"/>
        <w:jc w:val="both"/>
      </w:pPr>
      <w:r>
        <w:rPr>
          <w:rFonts w:ascii="Times New Roman"/>
          <w:b w:val="false"/>
          <w:i w:val="false"/>
          <w:color w:val="000000"/>
          <w:sz w:val="28"/>
        </w:rPr>
        <w:t>
      97. Директорлар кеңесі өз функцияларын тиімді орындау үшін тұрақты отырыстар өткізеді. Директорлар кеңесінің және оның комитеттерінің отырыстарын өткізу дауыс берудің күндізгі немесе сырттай нысаны арқылы жүзеге асырылады, бұл ретте сырттай дауыс беру нысаны бар отырыстардың саны барынша азайтылуға тиіс. Маңызды және стратегиялық сипаттағы мәселелер бойынша шешімдерді қарау және қабылдау Директорлар кеңесінің отырыстарында ғана дауыс берудің күндізгі нысанымен жүзеге асырылады.</w:t>
      </w:r>
    </w:p>
    <w:bookmarkEnd w:id="107"/>
    <w:bookmarkStart w:name="z114" w:id="108"/>
    <w:p>
      <w:pPr>
        <w:spacing w:after="0"/>
        <w:ind w:left="0"/>
        <w:jc w:val="both"/>
      </w:pPr>
      <w:r>
        <w:rPr>
          <w:rFonts w:ascii="Times New Roman"/>
          <w:b w:val="false"/>
          <w:i w:val="false"/>
          <w:color w:val="000000"/>
          <w:sz w:val="28"/>
        </w:rPr>
        <w:t>
      98. Директорлар кеңесінің және оның комитеттерінің отырыстарын талқылау қорытындылары мен қабылданған шешімдерді толық көлемде көрсете отырып, корпоративтік хатшы тиісінше хаттама жүргізеді.</w:t>
      </w:r>
    </w:p>
    <w:bookmarkEnd w:id="108"/>
    <w:p>
      <w:pPr>
        <w:spacing w:after="0"/>
        <w:ind w:left="0"/>
        <w:jc w:val="both"/>
      </w:pPr>
      <w:r>
        <w:rPr>
          <w:rFonts w:ascii="Times New Roman"/>
          <w:b w:val="false"/>
          <w:i w:val="false"/>
          <w:color w:val="000000"/>
          <w:sz w:val="28"/>
        </w:rPr>
        <w:t>
      Директорлар Кеңесінің отырыстары күнтізбелік жыл басталғанға дейін бекітілетін, қаралатын мәселелердің тізбесін және күндерді көрсете отырып, отырыстарды өткізу графигін қамтитын жұмыс жоспарына сәйкес өткізіледі.</w:t>
      </w:r>
    </w:p>
    <w:bookmarkStart w:name="z115" w:id="109"/>
    <w:p>
      <w:pPr>
        <w:spacing w:after="0"/>
        <w:ind w:left="0"/>
        <w:jc w:val="both"/>
      </w:pPr>
      <w:r>
        <w:rPr>
          <w:rFonts w:ascii="Times New Roman"/>
          <w:b w:val="false"/>
          <w:i w:val="false"/>
          <w:color w:val="000000"/>
          <w:sz w:val="28"/>
        </w:rPr>
        <w:t>
      99. Директорлар кеңесінің отырыстарын өткізудің ұсынылатын кезеңділігі жылына 8-ден 12-ге дейінгі отырысты құрайды. Мұқият және толыққанды талқылауды және уақтылы және сапалы шешімдер қабылдауды қамтамасыз ету үшін жыл бойы қарауға жоспарланған мәселелер санын біркелкі бөлу ұсынылады.</w:t>
      </w:r>
    </w:p>
    <w:bookmarkEnd w:id="109"/>
    <w:p>
      <w:pPr>
        <w:spacing w:after="0"/>
        <w:ind w:left="0"/>
        <w:jc w:val="both"/>
      </w:pPr>
      <w:r>
        <w:rPr>
          <w:rFonts w:ascii="Times New Roman"/>
          <w:b w:val="false"/>
          <w:i w:val="false"/>
          <w:color w:val="000000"/>
          <w:sz w:val="28"/>
        </w:rPr>
        <w:t>
      Директорлар кеңесі ұйымның құжаттарында белгіленген Директорлар кеңесінің отырыстарын дайындау және өткізу жөніндегі рәсімдерді сақтауға тиіс.</w:t>
      </w:r>
    </w:p>
    <w:bookmarkStart w:name="z116" w:id="110"/>
    <w:p>
      <w:pPr>
        <w:spacing w:after="0"/>
        <w:ind w:left="0"/>
        <w:jc w:val="both"/>
      </w:pPr>
      <w:r>
        <w:rPr>
          <w:rFonts w:ascii="Times New Roman"/>
          <w:b w:val="false"/>
          <w:i w:val="false"/>
          <w:color w:val="000000"/>
          <w:sz w:val="28"/>
        </w:rPr>
        <w:t>
      100. Директорлар кеңесінің отырыстарына материалдар, егер жарғыда өзге мерзімдер белгіленбесе, алдын ала – кемінде күнтізбелік 7 күн бұрын, ал ұйымның жарғысында айқындалатын неғұрлым маңызды мәселелер бойынша – кемінде 15 жұмыс күні бұрын жіберіледі. Маңызды мәселелердің тізбесі даму жоспарынан, іс-шаралар жоспарынан, ҚНК атқарушы органның басшысы мен мүшелері үшін уәждемелік тиімділіктен, жылдық есептен және басқа заңды тұлғаларды құруға қатысудан тұрады, бірақ олармен шектелмейді.</w:t>
      </w:r>
    </w:p>
    <w:bookmarkEnd w:id="110"/>
    <w:p>
      <w:pPr>
        <w:spacing w:after="0"/>
        <w:ind w:left="0"/>
        <w:jc w:val="both"/>
      </w:pPr>
      <w:r>
        <w:rPr>
          <w:rFonts w:ascii="Times New Roman"/>
          <w:b w:val="false"/>
          <w:i w:val="false"/>
          <w:color w:val="000000"/>
          <w:sz w:val="28"/>
        </w:rPr>
        <w:t>
      Директорлар кеңесі отырысының күн тәртібіне материалдар мерзімдерін бұза отырып ұсынылған мәселелер енгізілмейді. Мерзімдері бұзылған мәселелер күн тәртібіне енгізілген жағдайда, Директорлар кеңесінің төрағасына осы қажеттіліктің толық негіздемесі беріледі.</w:t>
      </w:r>
    </w:p>
    <w:bookmarkStart w:name="z117" w:id="111"/>
    <w:p>
      <w:pPr>
        <w:spacing w:after="0"/>
        <w:ind w:left="0"/>
        <w:jc w:val="both"/>
      </w:pPr>
      <w:r>
        <w:rPr>
          <w:rFonts w:ascii="Times New Roman"/>
          <w:b w:val="false"/>
          <w:i w:val="false"/>
          <w:color w:val="000000"/>
          <w:sz w:val="28"/>
        </w:rPr>
        <w:t>
      101. Директорлар кеңесі толық, шынайы және сапалы ақпарат негізінде шешімдер қабылдайды. Директорлар кеңесінің тиімді және уақтылы шешімдер қабылдауы үшін мынадай факторлардың сақталуын қамтамасыз ету қажет:</w:t>
      </w:r>
    </w:p>
    <w:bookmarkEnd w:id="111"/>
    <w:p>
      <w:pPr>
        <w:spacing w:after="0"/>
        <w:ind w:left="0"/>
        <w:jc w:val="both"/>
      </w:pPr>
      <w:r>
        <w:rPr>
          <w:rFonts w:ascii="Times New Roman"/>
          <w:b w:val="false"/>
          <w:i w:val="false"/>
          <w:color w:val="000000"/>
          <w:sz w:val="28"/>
        </w:rPr>
        <w:t>
      1) Директорлар кеңесіне ұсынылатын материалдардың, ақпараттың, құжаттардың жоғары сапасы, оның ішінде қажет болған жағдайда ағылшын тіліне аудармасы;</w:t>
      </w:r>
    </w:p>
    <w:p>
      <w:pPr>
        <w:spacing w:after="0"/>
        <w:ind w:left="0"/>
        <w:jc w:val="both"/>
      </w:pPr>
      <w:r>
        <w:rPr>
          <w:rFonts w:ascii="Times New Roman"/>
          <w:b w:val="false"/>
          <w:i w:val="false"/>
          <w:color w:val="000000"/>
          <w:sz w:val="28"/>
        </w:rPr>
        <w:t>
      2) қажет болған жағдайда сарапшылардың (ішкі және сыртқы) пікірін алу (сарапшыларды тарту қабылданған шешім үшін Директорлар кеңесінің жауапкершілігін алып тастамайтынын ескеру қажет);</w:t>
      </w:r>
    </w:p>
    <w:p>
      <w:pPr>
        <w:spacing w:after="0"/>
        <w:ind w:left="0"/>
        <w:jc w:val="both"/>
      </w:pPr>
      <w:r>
        <w:rPr>
          <w:rFonts w:ascii="Times New Roman"/>
          <w:b w:val="false"/>
          <w:i w:val="false"/>
          <w:color w:val="000000"/>
          <w:sz w:val="28"/>
        </w:rPr>
        <w:t>
      3) Директорлар кеңесінің отырыстарында, әсіресе маңызды және күрделі мәселелер үшін талқылауға бөлінетін уақыт;</w:t>
      </w:r>
    </w:p>
    <w:p>
      <w:pPr>
        <w:spacing w:after="0"/>
        <w:ind w:left="0"/>
        <w:jc w:val="both"/>
      </w:pPr>
      <w:r>
        <w:rPr>
          <w:rFonts w:ascii="Times New Roman"/>
          <w:b w:val="false"/>
          <w:i w:val="false"/>
          <w:color w:val="000000"/>
          <w:sz w:val="28"/>
        </w:rPr>
        <w:t>
      4) мәселелерді уақтылы қарау;</w:t>
      </w:r>
    </w:p>
    <w:p>
      <w:pPr>
        <w:spacing w:after="0"/>
        <w:ind w:left="0"/>
        <w:jc w:val="both"/>
      </w:pPr>
      <w:r>
        <w:rPr>
          <w:rFonts w:ascii="Times New Roman"/>
          <w:b w:val="false"/>
          <w:i w:val="false"/>
          <w:color w:val="000000"/>
          <w:sz w:val="28"/>
        </w:rPr>
        <w:t>
      5) шешімдерде одан әрі іс-қимыл жоспары, мерзімдері және жауапты тұлғалар бекітіледі.</w:t>
      </w:r>
    </w:p>
    <w:p>
      <w:pPr>
        <w:spacing w:after="0"/>
        <w:ind w:left="0"/>
        <w:jc w:val="both"/>
      </w:pPr>
      <w:r>
        <w:rPr>
          <w:rFonts w:ascii="Times New Roman"/>
          <w:b w:val="false"/>
          <w:i w:val="false"/>
          <w:color w:val="000000"/>
          <w:sz w:val="28"/>
        </w:rPr>
        <w:t>
      Директорлар кеңесі шешімдерінің сапасына мынадай факторлар теріс әсер етеді:</w:t>
      </w:r>
    </w:p>
    <w:p>
      <w:pPr>
        <w:spacing w:after="0"/>
        <w:ind w:left="0"/>
        <w:jc w:val="both"/>
      </w:pPr>
      <w:r>
        <w:rPr>
          <w:rFonts w:ascii="Times New Roman"/>
          <w:b w:val="false"/>
          <w:i w:val="false"/>
          <w:color w:val="000000"/>
          <w:sz w:val="28"/>
        </w:rPr>
        <w:t>
      1) отырыста бір немесе бірнеше директордың үстемдігі, бұл басқа директорлардың талқылауларына толық қатысуды шектейді;</w:t>
      </w:r>
    </w:p>
    <w:p>
      <w:pPr>
        <w:spacing w:after="0"/>
        <w:ind w:left="0"/>
        <w:jc w:val="both"/>
      </w:pPr>
      <w:r>
        <w:rPr>
          <w:rFonts w:ascii="Times New Roman"/>
          <w:b w:val="false"/>
          <w:i w:val="false"/>
          <w:color w:val="000000"/>
          <w:sz w:val="28"/>
        </w:rPr>
        <w:t>
      2) тәуекелдерге ресми көзқарас;</w:t>
      </w:r>
    </w:p>
    <w:p>
      <w:pPr>
        <w:spacing w:after="0"/>
        <w:ind w:left="0"/>
        <w:jc w:val="both"/>
      </w:pPr>
      <w:r>
        <w:rPr>
          <w:rFonts w:ascii="Times New Roman"/>
          <w:b w:val="false"/>
          <w:i w:val="false"/>
          <w:color w:val="000000"/>
          <w:sz w:val="28"/>
        </w:rPr>
        <w:t>
      3) жеке мүдделерді қудалау және төмен этикалық стандарттар;</w:t>
      </w:r>
    </w:p>
    <w:p>
      <w:pPr>
        <w:spacing w:after="0"/>
        <w:ind w:left="0"/>
        <w:jc w:val="both"/>
      </w:pPr>
      <w:r>
        <w:rPr>
          <w:rFonts w:ascii="Times New Roman"/>
          <w:b w:val="false"/>
          <w:i w:val="false"/>
          <w:color w:val="000000"/>
          <w:sz w:val="28"/>
        </w:rPr>
        <w:t>
      4) Директорлар кеңесінің отырысында нақты және белсенді талқылаусыз ресми шешімдер қабылдау;</w:t>
      </w:r>
    </w:p>
    <w:p>
      <w:pPr>
        <w:spacing w:after="0"/>
        <w:ind w:left="0"/>
        <w:jc w:val="both"/>
      </w:pPr>
      <w:r>
        <w:rPr>
          <w:rFonts w:ascii="Times New Roman"/>
          <w:b w:val="false"/>
          <w:i w:val="false"/>
          <w:color w:val="000000"/>
          <w:sz w:val="28"/>
        </w:rPr>
        <w:t>
      5) ымырасыздық позициясы (икемділіктің болмауы) немесе дамуға деген ұмтылыстың болмауы (ағымдағы жағдайға қанағаттану);</w:t>
      </w:r>
    </w:p>
    <w:p>
      <w:pPr>
        <w:spacing w:after="0"/>
        <w:ind w:left="0"/>
        <w:jc w:val="both"/>
      </w:pPr>
      <w:r>
        <w:rPr>
          <w:rFonts w:ascii="Times New Roman"/>
          <w:b w:val="false"/>
          <w:i w:val="false"/>
          <w:color w:val="000000"/>
          <w:sz w:val="28"/>
        </w:rPr>
        <w:t>
      6) әлсіз ұйымдастырушылық мәдениет;</w:t>
      </w:r>
    </w:p>
    <w:p>
      <w:pPr>
        <w:spacing w:after="0"/>
        <w:ind w:left="0"/>
        <w:jc w:val="both"/>
      </w:pPr>
      <w:r>
        <w:rPr>
          <w:rFonts w:ascii="Times New Roman"/>
          <w:b w:val="false"/>
          <w:i w:val="false"/>
          <w:color w:val="000000"/>
          <w:sz w:val="28"/>
        </w:rPr>
        <w:t>
      7)ақпараттың және/немесе талдаудың болмауы.</w:t>
      </w:r>
    </w:p>
    <w:p>
      <w:pPr>
        <w:spacing w:after="0"/>
        <w:ind w:left="0"/>
        <w:jc w:val="both"/>
      </w:pPr>
      <w:r>
        <w:rPr>
          <w:rFonts w:ascii="Times New Roman"/>
          <w:b w:val="false"/>
          <w:i w:val="false"/>
          <w:color w:val="000000"/>
          <w:sz w:val="28"/>
        </w:rPr>
        <w:t>
      Директорлар кеңесінің мүшелері шешім қабылдау үшін қажетті күн тәртібіндегі мәселелер бойынша қосымша ақпарат сұрай алады.</w:t>
      </w:r>
    </w:p>
    <w:bookmarkStart w:name="z118" w:id="112"/>
    <w:p>
      <w:pPr>
        <w:spacing w:after="0"/>
        <w:ind w:left="0"/>
        <w:jc w:val="both"/>
      </w:pPr>
      <w:r>
        <w:rPr>
          <w:rFonts w:ascii="Times New Roman"/>
          <w:b w:val="false"/>
          <w:i w:val="false"/>
          <w:color w:val="000000"/>
          <w:sz w:val="28"/>
        </w:rPr>
        <w:t>
      102. Директорлар кеңесінің және оның комитеттерінің отырыстарын өткізу дауыс берудің күндізгі немесе сырттай нысандары (сырттай дауыс беру нысанын таңдау себептерін негіздей отырып) арқылы жүзеге асырылады, сырттай дауыс беру нысаны бар отырыстардың саны барынша азайтылуға тиіс. Қызметтің стратегиялық мәселелері бойынша шешімдерді қарау және қабылдау Директорлар кеңесінің отырыстарында ғана дауыс берудің күндізгі нысанымен жүзеге асырылады.</w:t>
      </w:r>
    </w:p>
    <w:bookmarkEnd w:id="112"/>
    <w:p>
      <w:pPr>
        <w:spacing w:after="0"/>
        <w:ind w:left="0"/>
        <w:jc w:val="both"/>
      </w:pPr>
      <w:r>
        <w:rPr>
          <w:rFonts w:ascii="Times New Roman"/>
          <w:b w:val="false"/>
          <w:i w:val="false"/>
          <w:color w:val="000000"/>
          <w:sz w:val="28"/>
        </w:rPr>
        <w:t>
      Ерекше жағдайларда Директорлар кеңесі мен оның комитеттері отырысының екі нысаны да біріктірілуі мүмкін. Бұл Директорлар кеңесінің бір немесе бірнеше мүшелерінің Директорлар кеңесінің отырысына жеке қатысуға мүмкіндігі болмайтын жағдайға қатысты.</w:t>
      </w:r>
    </w:p>
    <w:bookmarkStart w:name="z119" w:id="113"/>
    <w:p>
      <w:pPr>
        <w:spacing w:after="0"/>
        <w:ind w:left="0"/>
        <w:jc w:val="both"/>
      </w:pPr>
      <w:r>
        <w:rPr>
          <w:rFonts w:ascii="Times New Roman"/>
          <w:b w:val="false"/>
          <w:i w:val="false"/>
          <w:color w:val="000000"/>
          <w:sz w:val="28"/>
        </w:rPr>
        <w:t>
      103. Директорлар кеңесінің отырысын өткізуге арналған Кворум оның мүшелері санының кемінде жартысын құрайды және қаралатын мәселелерді талқылауға және дауыс беруге қатысатын Директорлар кеңесінің мүшелерін ескере отырып, техникалық байланыс құралдарын (бейнеконференция сессиясы, телефон конференциясы және т.б. режимінде) пайдалана отырып не олардың жазбаша түрде білдірілген дауыстары болған кезде айқындалады.</w:t>
      </w:r>
    </w:p>
    <w:bookmarkEnd w:id="113"/>
    <w:p>
      <w:pPr>
        <w:spacing w:after="0"/>
        <w:ind w:left="0"/>
        <w:jc w:val="both"/>
      </w:pPr>
      <w:r>
        <w:rPr>
          <w:rFonts w:ascii="Times New Roman"/>
          <w:b w:val="false"/>
          <w:i w:val="false"/>
          <w:color w:val="000000"/>
          <w:sz w:val="28"/>
        </w:rPr>
        <w:t>
      Директорлар кеңесінің қарауына шығарылған мәселе бойынша мүдделілігі бар Директорлар кеңесінің мүшесі осы мәселе бойынша талқылауға және дауыс беруге қатыспайды, бұл туралы Директорлар кеңесі отырысының хаттамасына тиісті жазба жасалады.</w:t>
      </w:r>
    </w:p>
    <w:bookmarkStart w:name="z120" w:id="114"/>
    <w:p>
      <w:pPr>
        <w:spacing w:after="0"/>
        <w:ind w:left="0"/>
        <w:jc w:val="both"/>
      </w:pPr>
      <w:r>
        <w:rPr>
          <w:rFonts w:ascii="Times New Roman"/>
          <w:b w:val="false"/>
          <w:i w:val="false"/>
          <w:color w:val="000000"/>
          <w:sz w:val="28"/>
        </w:rPr>
        <w:t>
      104. Директорлар кеңесінің бұрынғы мүшелері ұйымның ішкі (қызметтік) ақпаратын жарияламау бойынша олардың Директорлар кеңесінің құрамындағы қызметі тоқтатылғаннан кейін ескіру мерзімі кемінде 5 жылды құрайды.</w:t>
      </w:r>
    </w:p>
    <w:bookmarkEnd w:id="114"/>
    <w:p>
      <w:pPr>
        <w:spacing w:after="0"/>
        <w:ind w:left="0"/>
        <w:jc w:val="both"/>
      </w:pPr>
      <w:r>
        <w:rPr>
          <w:rFonts w:ascii="Times New Roman"/>
          <w:b w:val="false"/>
          <w:i w:val="false"/>
          <w:color w:val="000000"/>
          <w:sz w:val="28"/>
        </w:rPr>
        <w:t>
      Директорлар кеңесіне бұрын қабылданған шешімдерге ревизия жүргізу ұсынылады. Шешімнің өзі де, оны қабылдау процесі де талдауға жатады. Директорлар кеңесі өз қызметін бағалауды жүргізген кезде бұрын қабылданған шешімдерге ревизия жүргізу ұсынылады.</w:t>
      </w:r>
    </w:p>
    <w:bookmarkStart w:name="z121" w:id="115"/>
    <w:p>
      <w:pPr>
        <w:spacing w:after="0"/>
        <w:ind w:left="0"/>
        <w:jc w:val="both"/>
      </w:pPr>
      <w:r>
        <w:rPr>
          <w:rFonts w:ascii="Times New Roman"/>
          <w:b w:val="false"/>
          <w:i w:val="false"/>
          <w:color w:val="000000"/>
          <w:sz w:val="28"/>
        </w:rPr>
        <w:t>
      105. Директорлар кеңесі, комитеттер және Директорлар кеңесінің мүшелері ұйымның Директорлар кеңесі бекіткен құрылымдық процесс шеңберінде жыл сайынғы негізде бағаланады. Бұл процесс қордың әдіснамасына сәйкес келеді. Бұл ретте бағалау кемінде үш жылда бір рет тәуелсіз кәсіби ұйымды тарта отырып жүргізіледі. Бағалау әдістері өзін-өзі бағалау немесе бағалау сапасын жақсарту үшін тәуелсіз кеңесшіні тарту. Акционерлердің жалпы жиналысының (жалғыз акционердің) немесе директорлар кеңесінің/байқау кеңесінің төрағасының келісімі бойынша бағалау үш жылда бір рет тәуелсіз кәсіби ұйымды тарта отырып жүргізілуі мүмкін.</w:t>
      </w:r>
    </w:p>
    <w:bookmarkEnd w:id="115"/>
    <w:p>
      <w:pPr>
        <w:spacing w:after="0"/>
        <w:ind w:left="0"/>
        <w:jc w:val="both"/>
      </w:pPr>
      <w:r>
        <w:rPr>
          <w:rFonts w:ascii="Times New Roman"/>
          <w:b w:val="false"/>
          <w:i w:val="false"/>
          <w:color w:val="000000"/>
          <w:sz w:val="28"/>
        </w:rPr>
        <w:t>
      Бағалау Директорлар кеңесінің және оның әрбір мүшесінің ұйымның ұзақ мерзімді құнының өсуіне және тұрақты дамуына қосқан үлесін анықтауға, сондай-ақ бағыттарды анықтауға және жақсарту шараларын ұсынуға мүмкіндік беруі керек. Бағалау нәтижелері Директорлар кеңесі мүшелерін қайта сайлау немесе өкілеттіктерін мерзімінен бұрын тоқтату кезінде назарға алынады.</w:t>
      </w:r>
    </w:p>
    <w:bookmarkStart w:name="z122" w:id="116"/>
    <w:p>
      <w:pPr>
        <w:spacing w:after="0"/>
        <w:ind w:left="0"/>
        <w:jc w:val="both"/>
      </w:pPr>
      <w:r>
        <w:rPr>
          <w:rFonts w:ascii="Times New Roman"/>
          <w:b w:val="false"/>
          <w:i w:val="false"/>
          <w:color w:val="000000"/>
          <w:sz w:val="28"/>
        </w:rPr>
        <w:t>
      106. Бағалау Директорлар кеңесі мен оның жеке мүшелерінің кәсібилігін арттырудың негізгі құралдарының бірі болып табылады. Бағалау тәуелсіз директорлар үшін де, акционерлердің өкілдері үшін де міндетті.</w:t>
      </w:r>
    </w:p>
    <w:bookmarkEnd w:id="116"/>
    <w:p>
      <w:pPr>
        <w:spacing w:after="0"/>
        <w:ind w:left="0"/>
        <w:jc w:val="both"/>
      </w:pPr>
      <w:r>
        <w:rPr>
          <w:rFonts w:ascii="Times New Roman"/>
          <w:b w:val="false"/>
          <w:i w:val="false"/>
          <w:color w:val="000000"/>
          <w:sz w:val="28"/>
        </w:rPr>
        <w:t>
      Бағалауды жүргізу жүйелілік, күрделілік, үздіксіздік, шынайылық, құпиялылық сияқты өлшемдерге сәйкес келуі керек.</w:t>
      </w:r>
    </w:p>
    <w:p>
      <w:pPr>
        <w:spacing w:after="0"/>
        <w:ind w:left="0"/>
        <w:jc w:val="both"/>
      </w:pPr>
      <w:r>
        <w:rPr>
          <w:rFonts w:ascii="Times New Roman"/>
          <w:b w:val="false"/>
          <w:i w:val="false"/>
          <w:color w:val="000000"/>
          <w:sz w:val="28"/>
        </w:rPr>
        <w:t>
      Директорлар кеңесінің, оның комитеттері мен Директорлар кеңесі мүшелерінің қызметіне бағалау жүргізу процесі, мерзімдері мен тәртібі ұйымның ішкі құжаттарында нақты регламенттелген. Директорлар кеңесінің төрағасы мен мүшелері бағалау жүргізу бойынша оқытудан өтеді.</w:t>
      </w:r>
    </w:p>
    <w:bookmarkStart w:name="z123" w:id="117"/>
    <w:p>
      <w:pPr>
        <w:spacing w:after="0"/>
        <w:ind w:left="0"/>
        <w:jc w:val="both"/>
      </w:pPr>
      <w:r>
        <w:rPr>
          <w:rFonts w:ascii="Times New Roman"/>
          <w:b w:val="false"/>
          <w:i w:val="false"/>
          <w:color w:val="000000"/>
          <w:sz w:val="28"/>
        </w:rPr>
        <w:t>
      107. Бағалау мынадай мәселелерді қарауды қамтиды, бірақ мұнымен шектелмейді:</w:t>
      </w:r>
    </w:p>
    <w:bookmarkEnd w:id="117"/>
    <w:p>
      <w:pPr>
        <w:spacing w:after="0"/>
        <w:ind w:left="0"/>
        <w:jc w:val="both"/>
      </w:pPr>
      <w:r>
        <w:rPr>
          <w:rFonts w:ascii="Times New Roman"/>
          <w:b w:val="false"/>
          <w:i w:val="false"/>
          <w:color w:val="000000"/>
          <w:sz w:val="28"/>
        </w:rPr>
        <w:t>
      1) ұйым алдында тұрған міндеттер контекстінде Директорлар кеңесі құрамының оңтайлылығы (дағды, тәжірибе теңгерімі, құрамның әртүрлілігі, объективтілігі);</w:t>
      </w:r>
    </w:p>
    <w:p>
      <w:pPr>
        <w:spacing w:after="0"/>
        <w:ind w:left="0"/>
        <w:jc w:val="both"/>
      </w:pPr>
      <w:r>
        <w:rPr>
          <w:rFonts w:ascii="Times New Roman"/>
          <w:b w:val="false"/>
          <w:i w:val="false"/>
          <w:color w:val="000000"/>
          <w:sz w:val="28"/>
        </w:rPr>
        <w:t>
      2) ұйым пайымын, стратегиясын, негізгі міндеттерін, проблемалары мен құндылықтарын түсіну анықтығы;</w:t>
      </w:r>
    </w:p>
    <w:p>
      <w:pPr>
        <w:spacing w:after="0"/>
        <w:ind w:left="0"/>
        <w:jc w:val="both"/>
      </w:pPr>
      <w:r>
        <w:rPr>
          <w:rFonts w:ascii="Times New Roman"/>
          <w:b w:val="false"/>
          <w:i w:val="false"/>
          <w:color w:val="000000"/>
          <w:sz w:val="28"/>
        </w:rPr>
        <w:t>
      3) сабақтастық және даму жоспарлары;</w:t>
      </w:r>
    </w:p>
    <w:p>
      <w:pPr>
        <w:spacing w:after="0"/>
        <w:ind w:left="0"/>
        <w:jc w:val="both"/>
      </w:pPr>
      <w:r>
        <w:rPr>
          <w:rFonts w:ascii="Times New Roman"/>
          <w:b w:val="false"/>
          <w:i w:val="false"/>
          <w:color w:val="000000"/>
          <w:sz w:val="28"/>
        </w:rPr>
        <w:t>
      4) бірыңғай орган ретінде Директорлар кеңесінің жұмыс істеуі, Директорлар кеңесінің және атқарушы орган басшысының рөлдері;</w:t>
      </w:r>
    </w:p>
    <w:p>
      <w:pPr>
        <w:spacing w:after="0"/>
        <w:ind w:left="0"/>
        <w:jc w:val="both"/>
      </w:pPr>
      <w:r>
        <w:rPr>
          <w:rFonts w:ascii="Times New Roman"/>
          <w:b w:val="false"/>
          <w:i w:val="false"/>
          <w:color w:val="000000"/>
          <w:sz w:val="28"/>
        </w:rPr>
        <w:t>
      5) Директорлар кеңесінің, Директорлар кеңесінің ұйым органдарымен және лауазымды тұлғаларымен өзара іс-қимыл тиімділігі;</w:t>
      </w:r>
    </w:p>
    <w:p>
      <w:pPr>
        <w:spacing w:after="0"/>
        <w:ind w:left="0"/>
        <w:jc w:val="both"/>
      </w:pPr>
      <w:r>
        <w:rPr>
          <w:rFonts w:ascii="Times New Roman"/>
          <w:b w:val="false"/>
          <w:i w:val="false"/>
          <w:color w:val="000000"/>
          <w:sz w:val="28"/>
        </w:rPr>
        <w:t>
      6) Директорлар кеңесі мүшелерінің әрқайсысының тиімділігі;</w:t>
      </w:r>
    </w:p>
    <w:p>
      <w:pPr>
        <w:spacing w:after="0"/>
        <w:ind w:left="0"/>
        <w:jc w:val="both"/>
      </w:pPr>
      <w:r>
        <w:rPr>
          <w:rFonts w:ascii="Times New Roman"/>
          <w:b w:val="false"/>
          <w:i w:val="false"/>
          <w:color w:val="000000"/>
          <w:sz w:val="28"/>
        </w:rPr>
        <w:t>
      7) Директорлар кеңесі комитеттерінің қызмет тиімділігі және олардың Директорлар кеңесімен, атқарушы орган мүшелерімен өзара іс-қимылы;</w:t>
      </w:r>
    </w:p>
    <w:p>
      <w:pPr>
        <w:spacing w:after="0"/>
        <w:ind w:left="0"/>
        <w:jc w:val="both"/>
      </w:pPr>
      <w:r>
        <w:rPr>
          <w:rFonts w:ascii="Times New Roman"/>
          <w:b w:val="false"/>
          <w:i w:val="false"/>
          <w:color w:val="000000"/>
          <w:sz w:val="28"/>
        </w:rPr>
        <w:t>
      8) Директорлар кеңесіне берілетін ақпараттар мен құжаттардың сапасы;</w:t>
      </w:r>
    </w:p>
    <w:p>
      <w:pPr>
        <w:spacing w:after="0"/>
        <w:ind w:left="0"/>
        <w:jc w:val="both"/>
      </w:pPr>
      <w:r>
        <w:rPr>
          <w:rFonts w:ascii="Times New Roman"/>
          <w:b w:val="false"/>
          <w:i w:val="false"/>
          <w:color w:val="000000"/>
          <w:sz w:val="28"/>
        </w:rPr>
        <w:t>
      9) Директорлар кеңесіндегі, комитеттердегі талқылаулар сапасы;</w:t>
      </w:r>
    </w:p>
    <w:p>
      <w:pPr>
        <w:spacing w:after="0"/>
        <w:ind w:left="0"/>
        <w:jc w:val="both"/>
      </w:pPr>
      <w:r>
        <w:rPr>
          <w:rFonts w:ascii="Times New Roman"/>
          <w:b w:val="false"/>
          <w:i w:val="false"/>
          <w:color w:val="000000"/>
          <w:sz w:val="28"/>
        </w:rPr>
        <w:t>
      10) корпоративтік хатшы қызметінің тиімділігі;</w:t>
      </w:r>
    </w:p>
    <w:p>
      <w:pPr>
        <w:spacing w:after="0"/>
        <w:ind w:left="0"/>
        <w:jc w:val="both"/>
      </w:pPr>
      <w:r>
        <w:rPr>
          <w:rFonts w:ascii="Times New Roman"/>
          <w:b w:val="false"/>
          <w:i w:val="false"/>
          <w:color w:val="000000"/>
          <w:sz w:val="28"/>
        </w:rPr>
        <w:t>
      11) процестер мен құзыретті түсінудегі анықтық;</w:t>
      </w:r>
    </w:p>
    <w:p>
      <w:pPr>
        <w:spacing w:after="0"/>
        <w:ind w:left="0"/>
        <w:jc w:val="both"/>
      </w:pPr>
      <w:r>
        <w:rPr>
          <w:rFonts w:ascii="Times New Roman"/>
          <w:b w:val="false"/>
          <w:i w:val="false"/>
          <w:color w:val="000000"/>
          <w:sz w:val="28"/>
        </w:rPr>
        <w:t>
      12) тәуекелдерді анықтау және бағалау процесі;</w:t>
      </w:r>
    </w:p>
    <w:p>
      <w:pPr>
        <w:spacing w:after="0"/>
        <w:ind w:left="0"/>
        <w:jc w:val="both"/>
      </w:pPr>
      <w:r>
        <w:rPr>
          <w:rFonts w:ascii="Times New Roman"/>
          <w:b w:val="false"/>
          <w:i w:val="false"/>
          <w:color w:val="000000"/>
          <w:sz w:val="28"/>
        </w:rPr>
        <w:t>
      13) акционерлермен және өзге де мүдделі тараптармен өзара іс-қимыл.</w:t>
      </w:r>
    </w:p>
    <w:bookmarkStart w:name="z124" w:id="118"/>
    <w:p>
      <w:pPr>
        <w:spacing w:after="0"/>
        <w:ind w:left="0"/>
        <w:jc w:val="both"/>
      </w:pPr>
      <w:r>
        <w:rPr>
          <w:rFonts w:ascii="Times New Roman"/>
          <w:b w:val="false"/>
          <w:i w:val="false"/>
          <w:color w:val="000000"/>
          <w:sz w:val="28"/>
        </w:rPr>
        <w:t>
      108. Бағалауды Директорлар кеңесі міндетті түрде жыл сайынғы негізде жүргізеді. Бағалау әдістері өзін-өзі бағалау немесе бағалау сапасын жақсарту үшін тәуелсіз кеңесшіні тарту. Тәуелсіз сыртқы кеңесші кем дегенде үш жылда бір рет тартылады.</w:t>
      </w:r>
    </w:p>
    <w:bookmarkEnd w:id="118"/>
    <w:p>
      <w:pPr>
        <w:spacing w:after="0"/>
        <w:ind w:left="0"/>
        <w:jc w:val="both"/>
      </w:pPr>
      <w:r>
        <w:rPr>
          <w:rFonts w:ascii="Times New Roman"/>
          <w:b w:val="false"/>
          <w:i w:val="false"/>
          <w:color w:val="000000"/>
          <w:sz w:val="28"/>
        </w:rPr>
        <w:t>
      Директорлар кеңесін, оның комитеттерін және Директорлар кеңесінің мүшелерін бағалау, Директорлар кеңесінің мүшелеріне кері байланыс беру және жақсарту жөніндегі кейінгі шараларды әзірлеу Директорлар кеңесі төрағасының басшылығымен жүзеге асырылады. Бағалау нәтижелері Директорлар кеңесінің жеке отырысында талқыланады, оның нәтижелері бойынша Директорлар кеңесі үшін тұтастай және оның әрбір мүшесі үшін жеке даму бағдарламасы әзірленеді.</w:t>
      </w:r>
    </w:p>
    <w:bookmarkStart w:name="z125" w:id="119"/>
    <w:p>
      <w:pPr>
        <w:spacing w:after="0"/>
        <w:ind w:left="0"/>
        <w:jc w:val="both"/>
      </w:pPr>
      <w:r>
        <w:rPr>
          <w:rFonts w:ascii="Times New Roman"/>
          <w:b w:val="false"/>
          <w:i w:val="false"/>
          <w:color w:val="000000"/>
          <w:sz w:val="28"/>
        </w:rPr>
        <w:t>
      109. Директорлар кеңесінің төрағасы бағалау жүргізудің барлық процесіне және оның нәтижелері бойынша шаралар қабылдауға жауапты болады.</w:t>
      </w:r>
    </w:p>
    <w:bookmarkEnd w:id="119"/>
    <w:p>
      <w:pPr>
        <w:spacing w:after="0"/>
        <w:ind w:left="0"/>
        <w:jc w:val="both"/>
      </w:pPr>
      <w:r>
        <w:rPr>
          <w:rFonts w:ascii="Times New Roman"/>
          <w:b w:val="false"/>
          <w:i w:val="false"/>
          <w:color w:val="000000"/>
          <w:sz w:val="28"/>
        </w:rPr>
        <w:t>
      Бағалау процесіндегі негізгі рөлдер мыналарға бөлінеді:</w:t>
      </w:r>
    </w:p>
    <w:p>
      <w:pPr>
        <w:spacing w:after="0"/>
        <w:ind w:left="0"/>
        <w:jc w:val="both"/>
      </w:pPr>
      <w:r>
        <w:rPr>
          <w:rFonts w:ascii="Times New Roman"/>
          <w:b w:val="false"/>
          <w:i w:val="false"/>
          <w:color w:val="000000"/>
          <w:sz w:val="28"/>
        </w:rPr>
        <w:t>
      1) Директорлар кеңесінің төрағасы бағалау процесін басқарады, Директорлар кеңесінің барлық құрамына және оның әрбір мүшесіне кері байланыс береді, бағалау нәтижелері туралы жалғыз акционерді (ірі акционерлерді) хабардар етеді және жақсарту жөніндегі шараларды талқылайды, сондай-ақ бағалау қорытындылары бойынша іс-қимыл жоспарының орындалуын бақылайды;</w:t>
      </w:r>
    </w:p>
    <w:p>
      <w:pPr>
        <w:spacing w:after="0"/>
        <w:ind w:left="0"/>
        <w:jc w:val="both"/>
      </w:pPr>
      <w:r>
        <w:rPr>
          <w:rFonts w:ascii="Times New Roman"/>
          <w:b w:val="false"/>
          <w:i w:val="false"/>
          <w:color w:val="000000"/>
          <w:sz w:val="28"/>
        </w:rPr>
        <w:t>
      2) Тағайындау және сыйақы комитетінің төрағасы Директорлар кеңесі төрағасының бағалау процесін қамтамасыз етеді;</w:t>
      </w:r>
    </w:p>
    <w:p>
      <w:pPr>
        <w:spacing w:after="0"/>
        <w:ind w:left="0"/>
        <w:jc w:val="both"/>
      </w:pPr>
      <w:r>
        <w:rPr>
          <w:rFonts w:ascii="Times New Roman"/>
          <w:b w:val="false"/>
          <w:i w:val="false"/>
          <w:color w:val="000000"/>
          <w:sz w:val="28"/>
        </w:rPr>
        <w:t>
      3) комитеттердің төрағалары өздері басқаратын комитеттер жұмысының тиімділігін бағалау процесін қамтамасыз етеді;</w:t>
      </w:r>
    </w:p>
    <w:p>
      <w:pPr>
        <w:spacing w:after="0"/>
        <w:ind w:left="0"/>
        <w:jc w:val="both"/>
      </w:pPr>
      <w:r>
        <w:rPr>
          <w:rFonts w:ascii="Times New Roman"/>
          <w:b w:val="false"/>
          <w:i w:val="false"/>
          <w:color w:val="000000"/>
          <w:sz w:val="28"/>
        </w:rPr>
        <w:t>
      4) тәуелсіз консультант (тартылған жағдайда) модератор және әдіскер рөлін атқарады, бағалау процесін ұйымдастырады және үйлестіреді;</w:t>
      </w:r>
    </w:p>
    <w:p>
      <w:pPr>
        <w:spacing w:after="0"/>
        <w:ind w:left="0"/>
        <w:jc w:val="both"/>
      </w:pPr>
      <w:r>
        <w:rPr>
          <w:rFonts w:ascii="Times New Roman"/>
          <w:b w:val="false"/>
          <w:i w:val="false"/>
          <w:color w:val="000000"/>
          <w:sz w:val="28"/>
        </w:rPr>
        <w:t>
      5) Директорлар кеңесінің мүшелері белсенді қатысуды, ашықтықты, адалдықты және қатысуды қамтамасыз етеді.</w:t>
      </w:r>
    </w:p>
    <w:p>
      <w:pPr>
        <w:spacing w:after="0"/>
        <w:ind w:left="0"/>
        <w:jc w:val="both"/>
      </w:pPr>
      <w:r>
        <w:rPr>
          <w:rFonts w:ascii="Times New Roman"/>
          <w:b w:val="false"/>
          <w:i w:val="false"/>
          <w:color w:val="000000"/>
          <w:sz w:val="28"/>
        </w:rPr>
        <w:t>
      Бағалау нәтижелері Директорлар кеңесінің бүкіл құрамын немесе оның жекелеген мүшесін қайта сайлауға, Директорлар кеңесінің құрамын және Директорлар кеңесінің мүшелеріне сыйақы мөлшерін қайта қарауға негіз болады. Директорлар кеңесінің жекелеген мүшелері қызметінің нәтижелерінде елеулі кемшіліктер болған жағдайда, Директорлар кеңесінің төрағасы ірі акционерлермен (жалғыз акционермен) консультациялар жүргізеді.</w:t>
      </w:r>
    </w:p>
    <w:p>
      <w:pPr>
        <w:spacing w:after="0"/>
        <w:ind w:left="0"/>
        <w:jc w:val="both"/>
      </w:pPr>
      <w:r>
        <w:rPr>
          <w:rFonts w:ascii="Times New Roman"/>
          <w:b w:val="false"/>
          <w:i w:val="false"/>
          <w:color w:val="000000"/>
          <w:sz w:val="28"/>
        </w:rPr>
        <w:t>
      Директорлар кеңесі жыл сайынғы жылдық есепте директорлар кеңесін бағалау және нәтижелер бойынша қабылданған шаралар қалай жүргізілгенін көрсетеді. Тәуелсіз консультант тартылған жағдайда, оларға соңғы үш жыл ішінде қорға және ұйымдарға өзге де консультациялық қызметтер көрсетілгені көрсетіледі.</w:t>
      </w:r>
    </w:p>
    <w:p>
      <w:pPr>
        <w:spacing w:after="0"/>
        <w:ind w:left="0"/>
        <w:jc w:val="both"/>
      </w:pPr>
      <w:r>
        <w:rPr>
          <w:rFonts w:ascii="Times New Roman"/>
          <w:b w:val="false"/>
          <w:i w:val="false"/>
          <w:color w:val="000000"/>
          <w:sz w:val="28"/>
        </w:rPr>
        <w:t>
      Жалғыз акционер Директорлар кеңесін өз бетінше немесе тәуелсіз кеңесшінің қатысуымен бағалай алады. Директорлар кеңесі өз бетінше жүргізген бағалау нәтижелері, ұйым қызметінің нәтижелері және өзге де факторлар назарға алынады.</w:t>
      </w:r>
    </w:p>
    <w:bookmarkStart w:name="z126" w:id="120"/>
    <w:p>
      <w:pPr>
        <w:spacing w:after="0"/>
        <w:ind w:left="0"/>
        <w:jc w:val="both"/>
      </w:pPr>
      <w:r>
        <w:rPr>
          <w:rFonts w:ascii="Times New Roman"/>
          <w:b w:val="false"/>
          <w:i w:val="false"/>
          <w:color w:val="000000"/>
          <w:sz w:val="28"/>
        </w:rPr>
        <w:t>
      110. Директорлар кеңесінің қызметін тиімді ұйымдастыру және Директорлар кеңесінің, атқарушы органның акционерлермен өзара іс-қимылы мақсатында Директорлар кеңесі корпоративтік хатшы тағайындайды.</w:t>
      </w:r>
    </w:p>
    <w:bookmarkEnd w:id="120"/>
    <w:p>
      <w:pPr>
        <w:spacing w:after="0"/>
        <w:ind w:left="0"/>
        <w:jc w:val="both"/>
      </w:pPr>
      <w:r>
        <w:rPr>
          <w:rFonts w:ascii="Times New Roman"/>
          <w:b w:val="false"/>
          <w:i w:val="false"/>
          <w:color w:val="000000"/>
          <w:sz w:val="28"/>
        </w:rPr>
        <w:t>
      Директорлар кеңесі корпоративтік хатшыны тағайындау және оның өкілеттігін мерзімінен бұрын тоқтату туралы шешім қабылдайды, корпоративтік хатшының өкілеттік мерзімін, корпоративтік хатшыға қойылатын талаптарды, қызметтің функциялары мен тәртібін, лауазымдық жалақының мөлшері мен сыйақы шарттарын айқындайды, корпоративтік хатшының қызметін (хатшылығын) құру туралы шешім қабылдайды. корпоративтік хатшы қордың Директорлар кеңесіне есеп береді және қордың атқарушы органынан тәуелсіз. Корпоративтік хатшының негізгі міндеттеріне Директорлар кеңесі, жалғыз акционер тарапынан корпоративтік шешімдерді уақтылы және сапалы қабылдауға жәрдемдесу, Директорлар кеңесінің мүшелері үшін олардың қызметінің және осы кодекстің ережелерін қолданудың барлық мәселелері бойынша кеңесші рөлін орындау, сондай-ақ осы кодекстің іске асырылуына мониторинг жүргізу және қор мен ұйымдарда корпоративтік басқаруды жетілдіруге қатысу жатады. Корпоративтік хатшы сондай-ақ қордың жылдық есебінің құрамына енгізілетін осы кодекстің қағидаттары мен ережелерінің сақталуы туралы есепті дайындауды жүзеге асырады. Бұл есепте тиісті түсініктемелер келтіріле отырып, сақталмайтын кодекстің қағидаттары мен ережелерінің тізбесі қамтылады.</w:t>
      </w:r>
    </w:p>
    <w:p>
      <w:pPr>
        <w:spacing w:after="0"/>
        <w:ind w:left="0"/>
        <w:jc w:val="both"/>
      </w:pPr>
      <w:r>
        <w:rPr>
          <w:rFonts w:ascii="Times New Roman"/>
          <w:b w:val="false"/>
          <w:i w:val="false"/>
          <w:color w:val="000000"/>
          <w:sz w:val="28"/>
        </w:rPr>
        <w:t>
      Акциялары бағалы қағаздар нарығында айналысқа түсетін компанияларда, сондай-ақ ұйымдарда корпоративтік хатшы тағайындалады. Корпоративтік хатшыны тағайындау Директорлар кеңесінің айрықша құзыретіне жатады. Жауапкершілігі шектеулі серіктестік нысанында құрылған ұйымдарда корпоративтік хатшыны тағайындау туралы шешім байқау кеңесінің қалауы бойынша қабылданады.</w:t>
      </w:r>
    </w:p>
    <w:bookmarkStart w:name="z127" w:id="121"/>
    <w:p>
      <w:pPr>
        <w:spacing w:after="0"/>
        <w:ind w:left="0"/>
        <w:jc w:val="both"/>
      </w:pPr>
      <w:r>
        <w:rPr>
          <w:rFonts w:ascii="Times New Roman"/>
          <w:b w:val="false"/>
          <w:i w:val="false"/>
          <w:color w:val="000000"/>
          <w:sz w:val="28"/>
        </w:rPr>
        <w:t>
      111. Корпоративтік хатшының негізгі міндеті Директорлар кеңесі мен акционерлердің жалпы жиналысы (жалғыз акционер) тарапынан корпоративтік шешімдердің уақтылы және сапалы қабылдануын қамтамасыз ету, Директорлар кеңесінің, атқарушы органның акционерлермен (жалғыз акционермен) тиімді өзара іс-қимылын қамтамасыз ету болып табылады. Сонымен қатар корпоративтік хатшының функциялары корпоративтік басқарудың тиісті практикасын қадағалауды қамтиды.</w:t>
      </w:r>
    </w:p>
    <w:bookmarkEnd w:id="121"/>
    <w:p>
      <w:pPr>
        <w:spacing w:after="0"/>
        <w:ind w:left="0"/>
        <w:jc w:val="both"/>
      </w:pPr>
      <w:r>
        <w:rPr>
          <w:rFonts w:ascii="Times New Roman"/>
          <w:b w:val="false"/>
          <w:i w:val="false"/>
          <w:color w:val="000000"/>
          <w:sz w:val="28"/>
        </w:rPr>
        <w:t>
      Корпоративтік хатшының негізгі функциялары мыналарды қамтиды, бірақ олармен шектелмейді.</w:t>
      </w:r>
    </w:p>
    <w:p>
      <w:pPr>
        <w:spacing w:after="0"/>
        <w:ind w:left="0"/>
        <w:jc w:val="both"/>
      </w:pPr>
      <w:r>
        <w:rPr>
          <w:rFonts w:ascii="Times New Roman"/>
          <w:b w:val="false"/>
          <w:i w:val="false"/>
          <w:color w:val="000000"/>
          <w:sz w:val="28"/>
        </w:rPr>
        <w:t>
      Директорлар кеңесінің қызметін қамтамасыз ету бөлігінде:</w:t>
      </w:r>
    </w:p>
    <w:p>
      <w:pPr>
        <w:spacing w:after="0"/>
        <w:ind w:left="0"/>
        <w:jc w:val="both"/>
      </w:pPr>
      <w:r>
        <w:rPr>
          <w:rFonts w:ascii="Times New Roman"/>
          <w:b w:val="false"/>
          <w:i w:val="false"/>
          <w:color w:val="000000"/>
          <w:sz w:val="28"/>
        </w:rPr>
        <w:t>
      1) Директорлар кеңесінің төрағасына жұмыс жоспарын және отырыстардың күн тәртібін қалыптастыруда көмек көрсету;</w:t>
      </w:r>
    </w:p>
    <w:p>
      <w:pPr>
        <w:spacing w:after="0"/>
        <w:ind w:left="0"/>
        <w:jc w:val="both"/>
      </w:pPr>
      <w:r>
        <w:rPr>
          <w:rFonts w:ascii="Times New Roman"/>
          <w:b w:val="false"/>
          <w:i w:val="false"/>
          <w:color w:val="000000"/>
          <w:sz w:val="28"/>
        </w:rPr>
        <w:t>
      2) Директорлар кеңесінің және оның комитеттерінің отырыстарын өткізуді ұйымдастыру;</w:t>
      </w:r>
    </w:p>
    <w:p>
      <w:pPr>
        <w:spacing w:after="0"/>
        <w:ind w:left="0"/>
        <w:jc w:val="both"/>
      </w:pPr>
      <w:r>
        <w:rPr>
          <w:rFonts w:ascii="Times New Roman"/>
          <w:b w:val="false"/>
          <w:i w:val="false"/>
          <w:color w:val="000000"/>
          <w:sz w:val="28"/>
        </w:rPr>
        <w:t>
      3) Директорлар кеңесі мүшелерінің күн тәртібіндегі және Директорлар кеңесінің құзыреті шеңберіндегі мәселелер бойынша шешімдер қабылдау үшін қажет өзекті және уақтылы ақпаратты алуын қамтамасыз ету;</w:t>
      </w:r>
    </w:p>
    <w:p>
      <w:pPr>
        <w:spacing w:after="0"/>
        <w:ind w:left="0"/>
        <w:jc w:val="both"/>
      </w:pPr>
      <w:r>
        <w:rPr>
          <w:rFonts w:ascii="Times New Roman"/>
          <w:b w:val="false"/>
          <w:i w:val="false"/>
          <w:color w:val="000000"/>
          <w:sz w:val="28"/>
        </w:rPr>
        <w:t>
      4) Директорлар кеңесінің және комитеттерінің отырыстарына хаттама жасау, хаттамалардың, стенограммалардың, аудио-бейне жазбалардың, Директорлар кеңесі мен комитеттер отырыстарының материалдарын сақтауды қамтамасыз ету;</w:t>
      </w:r>
    </w:p>
    <w:p>
      <w:pPr>
        <w:spacing w:after="0"/>
        <w:ind w:left="0"/>
        <w:jc w:val="both"/>
      </w:pPr>
      <w:r>
        <w:rPr>
          <w:rFonts w:ascii="Times New Roman"/>
          <w:b w:val="false"/>
          <w:i w:val="false"/>
          <w:color w:val="000000"/>
          <w:sz w:val="28"/>
        </w:rPr>
        <w:t>
      5) Қазақстан Республикасының заңнамасы, Жарғы, осы кодекс, ішкі құжаттар мәселелері бойынша Директорлар кеңесінің мүшелеріне консультациялар беру, болып жатқан өзгерістерге мониторингіні жүзеге асырады және Директорлар кеңесінің мүшелерін уақтылы хабарлайды;</w:t>
      </w:r>
    </w:p>
    <w:p>
      <w:pPr>
        <w:spacing w:after="0"/>
        <w:ind w:left="0"/>
        <w:jc w:val="both"/>
      </w:pPr>
      <w:r>
        <w:rPr>
          <w:rFonts w:ascii="Times New Roman"/>
          <w:b w:val="false"/>
          <w:i w:val="false"/>
          <w:color w:val="000000"/>
          <w:sz w:val="28"/>
        </w:rPr>
        <w:t>
      6) Директорлар кеңесінің жаңадан сайланған мүшелерінің лауазымға кірісуін ұйымдастыру;</w:t>
      </w:r>
    </w:p>
    <w:p>
      <w:pPr>
        <w:spacing w:after="0"/>
        <w:ind w:left="0"/>
        <w:jc w:val="both"/>
      </w:pPr>
      <w:r>
        <w:rPr>
          <w:rFonts w:ascii="Times New Roman"/>
          <w:b w:val="false"/>
          <w:i w:val="false"/>
          <w:color w:val="000000"/>
          <w:sz w:val="28"/>
        </w:rPr>
        <w:t>
      7) Директорлар кеңесі мүшелерінің оқуын және сарапшылар тартуды ұйымдастыру;</w:t>
      </w:r>
    </w:p>
    <w:p>
      <w:pPr>
        <w:spacing w:after="0"/>
        <w:ind w:left="0"/>
        <w:jc w:val="both"/>
      </w:pPr>
      <w:r>
        <w:rPr>
          <w:rFonts w:ascii="Times New Roman"/>
          <w:b w:val="false"/>
          <w:i w:val="false"/>
          <w:color w:val="000000"/>
          <w:sz w:val="28"/>
        </w:rPr>
        <w:t>
      8) Директорлар кеңесі мүшелерінің акционерлермен, атқарушы органмен өзара іс-қимылын ұйымдастыру.</w:t>
      </w:r>
    </w:p>
    <w:p>
      <w:pPr>
        <w:spacing w:after="0"/>
        <w:ind w:left="0"/>
        <w:jc w:val="both"/>
      </w:pPr>
      <w:r>
        <w:rPr>
          <w:rFonts w:ascii="Times New Roman"/>
          <w:b w:val="false"/>
          <w:i w:val="false"/>
          <w:color w:val="000000"/>
          <w:sz w:val="28"/>
        </w:rPr>
        <w:t>
      Акционермен (жалғыз акционермен) өзара іс-қимылды қамтамасыз ету бөлігінде:</w:t>
      </w:r>
    </w:p>
    <w:p>
      <w:pPr>
        <w:spacing w:after="0"/>
        <w:ind w:left="0"/>
        <w:jc w:val="both"/>
      </w:pPr>
      <w:r>
        <w:rPr>
          <w:rFonts w:ascii="Times New Roman"/>
          <w:b w:val="false"/>
          <w:i w:val="false"/>
          <w:color w:val="000000"/>
          <w:sz w:val="28"/>
        </w:rPr>
        <w:t>
      1) акционерлердің жалпы жиналысын өткізуді ұйымдастыру;</w:t>
      </w:r>
    </w:p>
    <w:p>
      <w:pPr>
        <w:spacing w:after="0"/>
        <w:ind w:left="0"/>
        <w:jc w:val="both"/>
      </w:pPr>
      <w:r>
        <w:rPr>
          <w:rFonts w:ascii="Times New Roman"/>
          <w:b w:val="false"/>
          <w:i w:val="false"/>
          <w:color w:val="000000"/>
          <w:sz w:val="28"/>
        </w:rPr>
        <w:t>
      2) тиісті шешімдер қабылдау үшін акционерлердің жалпы жиналысының/жалғыз акционердің қарауына шығарылатын мәселелер бойынша материалдарды уақтылы жіберу;</w:t>
      </w:r>
    </w:p>
    <w:p>
      <w:pPr>
        <w:spacing w:after="0"/>
        <w:ind w:left="0"/>
        <w:jc w:val="both"/>
      </w:pPr>
      <w:r>
        <w:rPr>
          <w:rFonts w:ascii="Times New Roman"/>
          <w:b w:val="false"/>
          <w:i w:val="false"/>
          <w:color w:val="000000"/>
          <w:sz w:val="28"/>
        </w:rPr>
        <w:t>
      3) акционерлердің жалпы жиналысына хаттама жасау, акционерлердің жалпы жиналысы отырыстарының (жалғыз акционер шешімдерінің) хаттамаларын, стенограммаларын, материалдарын сақтауды қамтамасыз ету;</w:t>
      </w:r>
    </w:p>
    <w:p>
      <w:pPr>
        <w:spacing w:after="0"/>
        <w:ind w:left="0"/>
        <w:jc w:val="both"/>
      </w:pPr>
      <w:r>
        <w:rPr>
          <w:rFonts w:ascii="Times New Roman"/>
          <w:b w:val="false"/>
          <w:i w:val="false"/>
          <w:color w:val="000000"/>
          <w:sz w:val="28"/>
        </w:rPr>
        <w:t>
      4) акционерлердің сұрауларына уақтылы негізде ақпарат беруге бақылауды қоса алғанда, ұйымның акционерлермен тиісті өзара іс-қимылды қамтамасыз ету.</w:t>
      </w:r>
    </w:p>
    <w:p>
      <w:pPr>
        <w:spacing w:after="0"/>
        <w:ind w:left="0"/>
        <w:jc w:val="both"/>
      </w:pPr>
      <w:r>
        <w:rPr>
          <w:rFonts w:ascii="Times New Roman"/>
          <w:b w:val="false"/>
          <w:i w:val="false"/>
          <w:color w:val="000000"/>
          <w:sz w:val="28"/>
        </w:rPr>
        <w:t>
      Корпоративтік басқарудың тиісті практикасын енгізу бөлігінде:</w:t>
      </w:r>
    </w:p>
    <w:p>
      <w:pPr>
        <w:spacing w:after="0"/>
        <w:ind w:left="0"/>
        <w:jc w:val="both"/>
      </w:pPr>
      <w:r>
        <w:rPr>
          <w:rFonts w:ascii="Times New Roman"/>
          <w:b w:val="false"/>
          <w:i w:val="false"/>
          <w:color w:val="000000"/>
          <w:sz w:val="28"/>
        </w:rPr>
        <w:t>
      1) осы кодекстің қағидаттары мен ережелерінің іске асырылуы мен сақталуын мониторингтеу ;</w:t>
      </w:r>
    </w:p>
    <w:p>
      <w:pPr>
        <w:spacing w:after="0"/>
        <w:ind w:left="0"/>
        <w:jc w:val="both"/>
      </w:pPr>
      <w:r>
        <w:rPr>
          <w:rFonts w:ascii="Times New Roman"/>
          <w:b w:val="false"/>
          <w:i w:val="false"/>
          <w:color w:val="000000"/>
          <w:sz w:val="28"/>
        </w:rPr>
        <w:t>
      2) осы кодекстің қағидаттары мен ережелерін сақтау туралы есепті дайындау;</w:t>
      </w:r>
    </w:p>
    <w:p>
      <w:pPr>
        <w:spacing w:after="0"/>
        <w:ind w:left="0"/>
        <w:jc w:val="both"/>
      </w:pPr>
      <w:r>
        <w:rPr>
          <w:rFonts w:ascii="Times New Roman"/>
          <w:b w:val="false"/>
          <w:i w:val="false"/>
          <w:color w:val="000000"/>
          <w:sz w:val="28"/>
        </w:rPr>
        <w:t>
      3) өздерінің функцияларын орындау шеңберінде заңнамада, Жарғыда және ұйымның басқа құжаттарында бекітілген корпоративтік басқару нормаларының бөлігінде бұзушылықтарды анықтау;</w:t>
      </w:r>
    </w:p>
    <w:p>
      <w:pPr>
        <w:spacing w:after="0"/>
        <w:ind w:left="0"/>
        <w:jc w:val="both"/>
      </w:pPr>
      <w:r>
        <w:rPr>
          <w:rFonts w:ascii="Times New Roman"/>
          <w:b w:val="false"/>
          <w:i w:val="false"/>
          <w:color w:val="000000"/>
          <w:sz w:val="28"/>
        </w:rPr>
        <w:t>
      4) ұйымның корпоративтік басқару мәселелері бойынша акционерлерге, ұйымның лауазымды тұлғаларына, қызметкерлеріне консультация беру;</w:t>
      </w:r>
    </w:p>
    <w:p>
      <w:pPr>
        <w:spacing w:after="0"/>
        <w:ind w:left="0"/>
        <w:jc w:val="both"/>
      </w:pPr>
      <w:r>
        <w:rPr>
          <w:rFonts w:ascii="Times New Roman"/>
          <w:b w:val="false"/>
          <w:i w:val="false"/>
          <w:color w:val="000000"/>
          <w:sz w:val="28"/>
        </w:rPr>
        <w:t>
      5) корпоративтік басқару саласындағы үздік әлемдік практикаға мониторинг жүргізу және ұйымда корпоративтік басқару практикасын жетілдіру жөнінде ұсыныстар енгізу.</w:t>
      </w:r>
    </w:p>
    <w:p>
      <w:pPr>
        <w:spacing w:after="0"/>
        <w:ind w:left="0"/>
        <w:jc w:val="both"/>
      </w:pPr>
      <w:r>
        <w:rPr>
          <w:rFonts w:ascii="Times New Roman"/>
          <w:b w:val="false"/>
          <w:i w:val="false"/>
          <w:color w:val="000000"/>
          <w:sz w:val="28"/>
        </w:rPr>
        <w:t>
      Корпоративтік хатшыға өзге де міндеттерді жүктеу корпоративтік хатшының ағымдағы жүктемесін ескере отырып жүзеге асырылады. Жаңа міндеттерді жүктеу осы кодексте айтылған функцияларды сапасыз орындауға мүмкіндік бермеуі қажет. Жаңа функциялар өзге құрылымдық бөлімшелердің және лауазымды тұлғалардың функцияларын қайталамауы қажет. Қайталау болған жағдайда, мұндай функцияларды орындаушыны қайта қарау қажет.</w:t>
      </w:r>
    </w:p>
    <w:bookmarkStart w:name="z128" w:id="122"/>
    <w:p>
      <w:pPr>
        <w:spacing w:after="0"/>
        <w:ind w:left="0"/>
        <w:jc w:val="both"/>
      </w:pPr>
      <w:r>
        <w:rPr>
          <w:rFonts w:ascii="Times New Roman"/>
          <w:b w:val="false"/>
          <w:i w:val="false"/>
          <w:color w:val="000000"/>
          <w:sz w:val="28"/>
        </w:rPr>
        <w:t>
      112. Корпоративтік хатшының өз міндеттерін кәсіби орындау үшін білімге, тәжірибеге және біліктілікке, мінсіз іскерлік беделге және Директорлар кеңесі мен акционерлердің сеніміне ие болуы қажет. Ұйымның мөлшері мен оның қызмет ауқымына қарай корпоративтік хатшы қызметі құрылуы мүмкін.</w:t>
      </w:r>
    </w:p>
    <w:bookmarkEnd w:id="122"/>
    <w:bookmarkStart w:name="z129" w:id="123"/>
    <w:p>
      <w:pPr>
        <w:spacing w:after="0"/>
        <w:ind w:left="0"/>
        <w:jc w:val="both"/>
      </w:pPr>
      <w:r>
        <w:rPr>
          <w:rFonts w:ascii="Times New Roman"/>
          <w:b w:val="false"/>
          <w:i w:val="false"/>
          <w:color w:val="000000"/>
          <w:sz w:val="28"/>
        </w:rPr>
        <w:t>
      113. Корпоративтік хатшы лауазымына кемінде 5 жылдық жұмыс тәжірибесі және корпоративтік басқару және корпоративтік құқық саласында практикалық білімі, жоғары заң немесе экономикалық білімі бар адам тағайындалады.</w:t>
      </w:r>
    </w:p>
    <w:bookmarkEnd w:id="123"/>
    <w:bookmarkStart w:name="z130" w:id="124"/>
    <w:p>
      <w:pPr>
        <w:spacing w:after="0"/>
        <w:ind w:left="0"/>
        <w:jc w:val="both"/>
      </w:pPr>
      <w:r>
        <w:rPr>
          <w:rFonts w:ascii="Times New Roman"/>
          <w:b w:val="false"/>
          <w:i w:val="false"/>
          <w:color w:val="000000"/>
          <w:sz w:val="28"/>
        </w:rPr>
        <w:t>
      114. Директорлар кеңесінің отырыстарын дайындау және өткізу тиімділігін арттыру мақсатында Директорлар кеңесінің мүшелеріне берілген материалдардың толықтығы және пайдалылығы мерзімді түрде талқылануы ұсынылады. Осы талқылаулардың қорытындылары корпоративтік хатшы қызметінің тиімділігін бағалау үшін негіз болады.</w:t>
      </w:r>
    </w:p>
    <w:bookmarkEnd w:id="124"/>
    <w:bookmarkStart w:name="z131" w:id="125"/>
    <w:p>
      <w:pPr>
        <w:spacing w:after="0"/>
        <w:ind w:left="0"/>
        <w:jc w:val="both"/>
      </w:pPr>
      <w:r>
        <w:rPr>
          <w:rFonts w:ascii="Times New Roman"/>
          <w:b w:val="false"/>
          <w:i w:val="false"/>
          <w:color w:val="000000"/>
          <w:sz w:val="28"/>
        </w:rPr>
        <w:t>
      115. Корпоративтік хатшыға қатысты ұйымда лауазымға кіріспе және сабақтастықты жоспарлау бағдарламасы әзірленеді. Корпоративтік хатшыны іздеу және тағайындау ұйымның ішкі құжаттарында бекітілген ашық және анық рәсімдер негізінде жүзеге асырылады.</w:t>
      </w:r>
    </w:p>
    <w:bookmarkEnd w:id="125"/>
    <w:bookmarkStart w:name="z132" w:id="126"/>
    <w:p>
      <w:pPr>
        <w:spacing w:after="0"/>
        <w:ind w:left="0"/>
        <w:jc w:val="both"/>
      </w:pPr>
      <w:r>
        <w:rPr>
          <w:rFonts w:ascii="Times New Roman"/>
          <w:b w:val="false"/>
          <w:i w:val="false"/>
          <w:color w:val="000000"/>
          <w:sz w:val="28"/>
        </w:rPr>
        <w:t>
      116. Корпоративтік хатшы Директорлар кеңесі бекітетін ережелер негізінде өз қызметін жүзеге асырады, онда функциялары, құқықтары мен міндеттері, ұйымның органдарымен өзара іс-қимыл тәртібі, біліктілік талаптары мен басқа да ақпараттар көрсетіледі.</w:t>
      </w:r>
    </w:p>
    <w:bookmarkEnd w:id="126"/>
    <w:p>
      <w:pPr>
        <w:spacing w:after="0"/>
        <w:ind w:left="0"/>
        <w:jc w:val="both"/>
      </w:pPr>
      <w:r>
        <w:rPr>
          <w:rFonts w:ascii="Times New Roman"/>
          <w:b w:val="false"/>
          <w:i w:val="false"/>
          <w:color w:val="000000"/>
          <w:sz w:val="28"/>
        </w:rPr>
        <w:t xml:space="preserve">
      Ұйымның органдары арасында тиімді өзара іс-қимылды және ақпарат ағынын қамтамасыз ету мақсатында корпоративтік хатшы жемісті өзара </w:t>
      </w:r>
    </w:p>
    <w:p>
      <w:pPr>
        <w:spacing w:after="0"/>
        <w:ind w:left="0"/>
        <w:jc w:val="both"/>
      </w:pPr>
      <w:r>
        <w:rPr>
          <w:rFonts w:ascii="Times New Roman"/>
          <w:b w:val="false"/>
          <w:i w:val="false"/>
          <w:color w:val="000000"/>
          <w:sz w:val="28"/>
        </w:rPr>
        <w:t>қарым-қатынас жасай алуы және қақтығысты жағдайларды шешу бойынша дағдыға ие болуы қажет. Мүдделер қақтығысына байланысты ахуал пайда болған жағдайда, корпоративтік хатшы осы ақпаратты Директорлар кеңесі төрағасының назарына жеткізуі қажет.</w:t>
      </w:r>
    </w:p>
    <w:bookmarkStart w:name="z133" w:id="127"/>
    <w:p>
      <w:pPr>
        <w:spacing w:after="0"/>
        <w:ind w:left="0"/>
        <w:jc w:val="both"/>
      </w:pPr>
      <w:r>
        <w:rPr>
          <w:rFonts w:ascii="Times New Roman"/>
          <w:b w:val="false"/>
          <w:i w:val="false"/>
          <w:color w:val="000000"/>
          <w:sz w:val="28"/>
        </w:rPr>
        <w:t>
      117. Корпоративтік хатшыға өз функцияларын орындау үшін мынадай:</w:t>
      </w:r>
    </w:p>
    <w:bookmarkEnd w:id="127"/>
    <w:p>
      <w:pPr>
        <w:spacing w:after="0"/>
        <w:ind w:left="0"/>
        <w:jc w:val="both"/>
      </w:pPr>
      <w:r>
        <w:rPr>
          <w:rFonts w:ascii="Times New Roman"/>
          <w:b w:val="false"/>
          <w:i w:val="false"/>
          <w:color w:val="000000"/>
          <w:sz w:val="28"/>
        </w:rPr>
        <w:t>
      1) ұйымның органдарынан, лауазымды тұлғалары мен қызметкерлерінен Директорлар кеңесінің отырыстарында және акционерлердің (жалғыз акционердің) жалпы жиналыстарында шешімдер қабылдау үшін қажетті құжаттар мен ақпаратты сұрату және алу;</w:t>
      </w:r>
    </w:p>
    <w:p>
      <w:pPr>
        <w:spacing w:after="0"/>
        <w:ind w:left="0"/>
        <w:jc w:val="both"/>
      </w:pPr>
      <w:r>
        <w:rPr>
          <w:rFonts w:ascii="Times New Roman"/>
          <w:b w:val="false"/>
          <w:i w:val="false"/>
          <w:color w:val="000000"/>
          <w:sz w:val="28"/>
        </w:rPr>
        <w:t>
      2) Директорлар кеңесінің отырыстары және акционерлердің жалпы жиналыстарын ұйымдастыру, ұйымның лауазымды тұлғаларына қабылданған шешімдер туралы ақпарат жеткізу, сондай-ақ олардың орындалуын кейіннен бақылау бойынша шаралар қабылдау;</w:t>
      </w:r>
    </w:p>
    <w:p>
      <w:pPr>
        <w:spacing w:after="0"/>
        <w:ind w:left="0"/>
        <w:jc w:val="both"/>
      </w:pPr>
      <w:r>
        <w:rPr>
          <w:rFonts w:ascii="Times New Roman"/>
          <w:b w:val="false"/>
          <w:i w:val="false"/>
          <w:color w:val="000000"/>
          <w:sz w:val="28"/>
        </w:rPr>
        <w:t>
      3) Директорлар кеңесінің төрағасымен және мүшелерімен, атқарушы органның бірінші басшысымен және мүшелерімен, ұйымның қызметкерлерімен, акционерлермен тікелей өзара іс-қимыл жасау өкілеттіктері берілуі қажет.</w:t>
      </w:r>
    </w:p>
    <w:p>
      <w:pPr>
        <w:spacing w:after="0"/>
        <w:ind w:left="0"/>
        <w:jc w:val="both"/>
      </w:pPr>
      <w:r>
        <w:rPr>
          <w:rFonts w:ascii="Times New Roman"/>
          <w:b w:val="false"/>
          <w:i w:val="false"/>
          <w:color w:val="000000"/>
          <w:sz w:val="28"/>
        </w:rPr>
        <w:t>
      Ұйымның атқарушы органы корпоративтік хатшыға өзінің өкілеттіктерін орындау кезінде жан-жақты жәрдем көрсетеді.</w:t>
      </w:r>
    </w:p>
    <w:bookmarkStart w:name="z134" w:id="128"/>
    <w:p>
      <w:pPr>
        <w:spacing w:after="0"/>
        <w:ind w:left="0"/>
        <w:jc w:val="both"/>
      </w:pPr>
      <w:r>
        <w:rPr>
          <w:rFonts w:ascii="Times New Roman"/>
          <w:b w:val="false"/>
          <w:i w:val="false"/>
          <w:color w:val="000000"/>
          <w:sz w:val="28"/>
        </w:rPr>
        <w:t>
      118. Ұйымның бюджетіне Директорлар кеңесі мен корпоративтік хатшының қызметін қамтамасыз ету үшін шығыстардың баптары, оның ішінде жүктелген міндеттерді орындау шеңберінде отырыстар өткізілетін жерге шығуға, тұруға және өзге де сапарларға байланысты шығыстар енгізіледі. Директорлар кеңесінің мүшелерін оқытуға және дамытуға және Директорлар кеңесі мен оның комитеттерінің сыртқы консультанттар мен сарапшыларды тартуына қаражат көздеу ұсынылады. Директорлар кеңесі мен корпоративтік хатшының қызметін қамтамасыз ету үшін шығыстар бюджетін қалыптастыруды және оны ұйымның тиісті құрылымдық бөлімшесіне жіберуді корпоративтік хатшы жүзеге асырады.</w:t>
      </w:r>
    </w:p>
    <w:bookmarkEnd w:id="128"/>
    <w:p>
      <w:pPr>
        <w:spacing w:after="0"/>
        <w:ind w:left="0"/>
        <w:jc w:val="both"/>
      </w:pPr>
      <w:r>
        <w:rPr>
          <w:rFonts w:ascii="Times New Roman"/>
          <w:b w:val="false"/>
          <w:i w:val="false"/>
          <w:color w:val="000000"/>
          <w:sz w:val="28"/>
        </w:rPr>
        <w:t>
      Қордың және ұйымның корпоративтік хатшылары осы кодекстің ережелеріне және оларды қолдануға қатысты түсініктемелер береді.</w:t>
      </w:r>
    </w:p>
    <w:bookmarkStart w:name="z135" w:id="129"/>
    <w:p>
      <w:pPr>
        <w:spacing w:after="0"/>
        <w:ind w:left="0"/>
        <w:jc w:val="both"/>
      </w:pPr>
      <w:r>
        <w:rPr>
          <w:rFonts w:ascii="Times New Roman"/>
          <w:b w:val="false"/>
          <w:i w:val="false"/>
          <w:color w:val="000000"/>
          <w:sz w:val="28"/>
        </w:rPr>
        <w:t>
      119. Компанияларда алқалы атқарушы орган құрылады, қалған ұйымдарда, сондай-ақ компания – бірлескен кәсіпорын құрылған жағдайда акционерлердің (қатысушылардың) қалауы бойынша ол алқалы немесе жеке-дара болуы мүмкін. Атқарушы органның басшысы және мүшелері жоғары кәсіби және тұлғалық мінездемеге, сондай-ақ мінсіз іскерлік беделге ие болуға және жоғары әдеп стандарттарын ұстануға міндетті.</w:t>
      </w:r>
    </w:p>
    <w:bookmarkEnd w:id="129"/>
    <w:p>
      <w:pPr>
        <w:spacing w:after="0"/>
        <w:ind w:left="0"/>
        <w:jc w:val="both"/>
      </w:pPr>
      <w:r>
        <w:rPr>
          <w:rFonts w:ascii="Times New Roman"/>
          <w:b w:val="false"/>
          <w:i w:val="false"/>
          <w:color w:val="000000"/>
          <w:sz w:val="28"/>
        </w:rPr>
        <w:t xml:space="preserve">
      Атқарушы орган Директорлар кеңесіне есеп береді және ұйымның күнделікті қызметіне басшылықты жүзеге асырады, даму жоспарының, </w:t>
      </w:r>
    </w:p>
    <w:p>
      <w:pPr>
        <w:spacing w:after="0"/>
        <w:ind w:left="0"/>
        <w:jc w:val="both"/>
      </w:pPr>
      <w:r>
        <w:rPr>
          <w:rFonts w:ascii="Times New Roman"/>
          <w:b w:val="false"/>
          <w:i w:val="false"/>
          <w:color w:val="000000"/>
          <w:sz w:val="28"/>
        </w:rPr>
        <w:t>іс-шаралар жоспарының және Директорлар кеңесі мен акционерлердің жалпы жиналысы қабылдаған шешімдердің іске асырылуы үшін жауапты болады.</w:t>
      </w:r>
    </w:p>
    <w:bookmarkStart w:name="z136" w:id="130"/>
    <w:p>
      <w:pPr>
        <w:spacing w:after="0"/>
        <w:ind w:left="0"/>
        <w:jc w:val="both"/>
      </w:pPr>
      <w:r>
        <w:rPr>
          <w:rFonts w:ascii="Times New Roman"/>
          <w:b w:val="false"/>
          <w:i w:val="false"/>
          <w:color w:val="000000"/>
          <w:sz w:val="28"/>
        </w:rPr>
        <w:t>
      120. Директорлар кеңесі атқарушы органның басшысы мен мүшелерін сайлайды, өкілеттіктер мерзімдерін, лауазымдық жалақы мөлшерін, оларға еңбекақы төлеу шарттарын айқындайды. Атқарушы органның құрамына кандидаттарды іздеу және іріктеу, олардың сыйақысын айқындау процесіндегі басты рөлді ұйымның Директорлар кеңесінің Тағайындау және сыйақы комитеті атқарады.</w:t>
      </w:r>
    </w:p>
    <w:bookmarkEnd w:id="130"/>
    <w:p>
      <w:pPr>
        <w:spacing w:after="0"/>
        <w:ind w:left="0"/>
        <w:jc w:val="both"/>
      </w:pPr>
      <w:r>
        <w:rPr>
          <w:rFonts w:ascii="Times New Roman"/>
          <w:b w:val="false"/>
          <w:i w:val="false"/>
          <w:color w:val="000000"/>
          <w:sz w:val="28"/>
        </w:rPr>
        <w:t>
      Қор мен ұйымдардың алқалы атқарушы органдарындағы әйелдердің ұсынылатын саны алқалы атқарушы органдар мүшелерінің жалпы санының кемінде отыз пайызын құрайды.</w:t>
      </w:r>
    </w:p>
    <w:bookmarkStart w:name="z137" w:id="131"/>
    <w:p>
      <w:pPr>
        <w:spacing w:after="0"/>
        <w:ind w:left="0"/>
        <w:jc w:val="both"/>
      </w:pPr>
      <w:r>
        <w:rPr>
          <w:rFonts w:ascii="Times New Roman"/>
          <w:b w:val="false"/>
          <w:i w:val="false"/>
          <w:color w:val="000000"/>
          <w:sz w:val="28"/>
        </w:rPr>
        <w:t>
      121. Алқалы атқарушы органның құрамына сайлауға кандидаттар жөніндегі ұсыныстарды Директорлар кеңесі Тағайындау және сыйақы комитетінің қарауына атқарушы органның басшысы енгізеді. Директорлар кеңесі атқарушы органның басшысы атқарушы органдағы нақ сол бір бос орынға екінші рет ұсынған кандидатты қабылдамаған жағдайда осы бос орынға кандидат бойынша ұсыныс енгізу құқығы Директорлар кеңесіне өтеді.</w:t>
      </w:r>
    </w:p>
    <w:bookmarkEnd w:id="131"/>
    <w:bookmarkStart w:name="z138" w:id="132"/>
    <w:p>
      <w:pPr>
        <w:spacing w:after="0"/>
        <w:ind w:left="0"/>
        <w:jc w:val="both"/>
      </w:pPr>
      <w:r>
        <w:rPr>
          <w:rFonts w:ascii="Times New Roman"/>
          <w:b w:val="false"/>
          <w:i w:val="false"/>
          <w:color w:val="000000"/>
          <w:sz w:val="28"/>
        </w:rPr>
        <w:t>
      122. Акцияларының (қатысу үлестерінің) 100 %-ы қорға тиесілі компанияларда атқарушы органның басшысы лауазымына кандидатура қор басқармасымен алдын ала келісіледі.</w:t>
      </w:r>
    </w:p>
    <w:bookmarkEnd w:id="132"/>
    <w:p>
      <w:pPr>
        <w:spacing w:after="0"/>
        <w:ind w:left="0"/>
        <w:jc w:val="both"/>
      </w:pPr>
      <w:r>
        <w:rPr>
          <w:rFonts w:ascii="Times New Roman"/>
          <w:b w:val="false"/>
          <w:i w:val="false"/>
          <w:color w:val="000000"/>
          <w:sz w:val="28"/>
        </w:rPr>
        <w:t>
      Директорлар кеңесі атқарушы орган басшысы мен мүшелерінің өкілеттіктерін кез келген уақытта тоқтата алады.</w:t>
      </w:r>
    </w:p>
    <w:p>
      <w:pPr>
        <w:spacing w:after="0"/>
        <w:ind w:left="0"/>
        <w:jc w:val="both"/>
      </w:pPr>
      <w:r>
        <w:rPr>
          <w:rFonts w:ascii="Times New Roman"/>
          <w:b w:val="false"/>
          <w:i w:val="false"/>
          <w:color w:val="000000"/>
          <w:sz w:val="28"/>
        </w:rPr>
        <w:t>
      Ұйымның атқарушы органының басшысы мен мүшелерін үш жылға дейінгі мерзімге сайлау ұсынылады. Атқарушы органның басшысы мен мүшелерінің өкілеттік мерзімі жалпы атқарушы органның өкілеттік мерзіміне сәйкес келеді.</w:t>
      </w:r>
    </w:p>
    <w:bookmarkStart w:name="z139" w:id="133"/>
    <w:p>
      <w:pPr>
        <w:spacing w:after="0"/>
        <w:ind w:left="0"/>
        <w:jc w:val="both"/>
      </w:pPr>
      <w:r>
        <w:rPr>
          <w:rFonts w:ascii="Times New Roman"/>
          <w:b w:val="false"/>
          <w:i w:val="false"/>
          <w:color w:val="000000"/>
          <w:sz w:val="28"/>
        </w:rPr>
        <w:t>
      123. Компанияның бірінші басшысының лауазымына кандидатура Қазақстан Республикасы Премьер-Министрінің тағайындауы (сайлауы) үшін беріледі (ұсынылады), Қазақстан Республикасы Президентінің актісінде белгіленген тәртіпке сәйкес Әкімшілік Басшысымен келісіледі.</w:t>
      </w:r>
    </w:p>
    <w:bookmarkEnd w:id="133"/>
    <w:p>
      <w:pPr>
        <w:spacing w:after="0"/>
        <w:ind w:left="0"/>
        <w:jc w:val="both"/>
      </w:pPr>
      <w:r>
        <w:rPr>
          <w:rFonts w:ascii="Times New Roman"/>
          <w:b w:val="false"/>
          <w:i w:val="false"/>
          <w:color w:val="000000"/>
          <w:sz w:val="28"/>
        </w:rPr>
        <w:t>
      Атқарушы органның басшысын іздеу және сайлау тәртібі қордың ішкі құжаттарына сәйкес жүргізіледі.</w:t>
      </w:r>
    </w:p>
    <w:bookmarkStart w:name="z140" w:id="134"/>
    <w:p>
      <w:pPr>
        <w:spacing w:after="0"/>
        <w:ind w:left="0"/>
        <w:jc w:val="both"/>
      </w:pPr>
      <w:r>
        <w:rPr>
          <w:rFonts w:ascii="Times New Roman"/>
          <w:b w:val="false"/>
          <w:i w:val="false"/>
          <w:color w:val="000000"/>
          <w:sz w:val="28"/>
        </w:rPr>
        <w:t>
      124. Атқарушы органның басшысы мен мүшелерін Директорлар кеңесі бағалайды. Бағалаудың негізгі өлшемшарттары қойылған ҚНК-ге қол жеткізу болып табылады.</w:t>
      </w:r>
    </w:p>
    <w:bookmarkEnd w:id="134"/>
    <w:p>
      <w:pPr>
        <w:spacing w:after="0"/>
        <w:ind w:left="0"/>
        <w:jc w:val="both"/>
      </w:pPr>
      <w:r>
        <w:rPr>
          <w:rFonts w:ascii="Times New Roman"/>
          <w:b w:val="false"/>
          <w:i w:val="false"/>
          <w:color w:val="000000"/>
          <w:sz w:val="28"/>
        </w:rPr>
        <w:t>
      Атқарушы органның басшысы мен мүшелерінің уәжделген ҚНК-сін Директорлар кеңесі бекітеді.</w:t>
      </w:r>
    </w:p>
    <w:p>
      <w:pPr>
        <w:spacing w:after="0"/>
        <w:ind w:left="0"/>
        <w:jc w:val="both"/>
      </w:pPr>
      <w:r>
        <w:rPr>
          <w:rFonts w:ascii="Times New Roman"/>
          <w:b w:val="false"/>
          <w:i w:val="false"/>
          <w:color w:val="000000"/>
          <w:sz w:val="28"/>
        </w:rPr>
        <w:t>
      Атқарушы орган мүшелерінің уәжделген ҚНК-сі бөлігіндегі ұсыныстарды Директорлар кеңесінің қарауына атқарушы органның басшысы енгізеді.</w:t>
      </w:r>
    </w:p>
    <w:p>
      <w:pPr>
        <w:spacing w:after="0"/>
        <w:ind w:left="0"/>
        <w:jc w:val="both"/>
      </w:pPr>
      <w:r>
        <w:rPr>
          <w:rFonts w:ascii="Times New Roman"/>
          <w:b w:val="false"/>
          <w:i w:val="false"/>
          <w:color w:val="000000"/>
          <w:sz w:val="28"/>
        </w:rPr>
        <w:t>
      Бағалау нәтижелері сыйақының мөлшеріне, көтермелеуге, қайта сайлауға (тағайындауға) немесе өкілеттіктерін мерзімінен бұрын тоқтатуға әсер етеді.</w:t>
      </w:r>
    </w:p>
    <w:bookmarkStart w:name="z141" w:id="135"/>
    <w:p>
      <w:pPr>
        <w:spacing w:after="0"/>
        <w:ind w:left="0"/>
        <w:jc w:val="both"/>
      </w:pPr>
      <w:r>
        <w:rPr>
          <w:rFonts w:ascii="Times New Roman"/>
          <w:b w:val="false"/>
          <w:i w:val="false"/>
          <w:color w:val="000000"/>
          <w:sz w:val="28"/>
        </w:rPr>
        <w:t>
      125. Атқарушы орган бетпе-бет отырыстар өткізіп, даму жоспарын іске асыру мәселелерін, акционерлердің (жалғыз акционердің) жалпы жиналысының, Директорлар кеңесінің шешімдерін және операциялық қызметті талқылайды. Өндірістік қауіпсіздік мәселелеріне ерекше назар аударылады. Атқарушы органның отырысын тұрақты негізде өткізу ұсынылады. Сырттай отырыстар өткізу жағдайлары шектеулі болуға және ұйымның құжаттарында айқындалуға тиіс.</w:t>
      </w:r>
    </w:p>
    <w:bookmarkEnd w:id="135"/>
    <w:bookmarkStart w:name="z142" w:id="136"/>
    <w:p>
      <w:pPr>
        <w:spacing w:after="0"/>
        <w:ind w:left="0"/>
        <w:jc w:val="both"/>
      </w:pPr>
      <w:r>
        <w:rPr>
          <w:rFonts w:ascii="Times New Roman"/>
          <w:b w:val="false"/>
          <w:i w:val="false"/>
          <w:color w:val="000000"/>
          <w:sz w:val="28"/>
        </w:rPr>
        <w:t>
      126. Атқарушы орган күнтізбелік жыл басталғанға дейін мәселелердің тізбесі бар алдағы жылға арналған жұмыс жоспарын қалыптастыруы қажет. Атқарушы органның мүшелері қарауға материалдарды алдын ала алуы және олар тиісті дәрежеде сапалы болуы қажет. Стратегия және даму жоспарлары, инвестициялық жобалар, тәуекелдерді басқару сияқты маңызды және күрделі мәселелерді қарау кезінде бірнеше отырыстар өткізілуі мүмкін. Ұйым қызметінің ауқымын және ерекшелігін ескере отырып, осындай мәселелерді мұқият дайындау мақсатында ерекше міндеттерді шешумен жұмыс істейтін арнайы комитеттер, жобалау және/немесе жұмыс топтарын құру ұсынылады. Көрсетілген органдардың құқықтары, міндеттері, құзыреті және жауапкершілігі ұйымның ішкі құжаттарында бекітілуі қажет.</w:t>
      </w:r>
    </w:p>
    <w:bookmarkEnd w:id="136"/>
    <w:bookmarkStart w:name="z143" w:id="137"/>
    <w:p>
      <w:pPr>
        <w:spacing w:after="0"/>
        <w:ind w:left="0"/>
        <w:jc w:val="both"/>
      </w:pPr>
      <w:r>
        <w:rPr>
          <w:rFonts w:ascii="Times New Roman"/>
          <w:b w:val="false"/>
          <w:i w:val="false"/>
          <w:color w:val="000000"/>
          <w:sz w:val="28"/>
        </w:rPr>
        <w:t>
      127. Әрбір мәселені қарау кезінде шешім қабылдауға/қабылдамауға байланысты тәуекелдерге және олардың ұйымның құнына және орнықты дамуына ықпалына жеке талқылау арналуы қажет.</w:t>
      </w:r>
    </w:p>
    <w:bookmarkEnd w:id="137"/>
    <w:p>
      <w:pPr>
        <w:spacing w:after="0"/>
        <w:ind w:left="0"/>
        <w:jc w:val="both"/>
      </w:pPr>
      <w:r>
        <w:rPr>
          <w:rFonts w:ascii="Times New Roman"/>
          <w:b w:val="false"/>
          <w:i w:val="false"/>
          <w:color w:val="000000"/>
          <w:sz w:val="28"/>
        </w:rPr>
        <w:t>
      Атқарушы органның бастамасы бойынша Директорлар кеңесінің және акционерлердің (жалғыз акционердің) жалпы жиналысының қарауына шығарылатын барлық мәселелер алдын ала қаралып, оны атқарушы орган мақұлдайды.</w:t>
      </w:r>
    </w:p>
    <w:bookmarkStart w:name="z144" w:id="138"/>
    <w:p>
      <w:pPr>
        <w:spacing w:after="0"/>
        <w:ind w:left="0"/>
        <w:jc w:val="both"/>
      </w:pPr>
      <w:r>
        <w:rPr>
          <w:rFonts w:ascii="Times New Roman"/>
          <w:b w:val="false"/>
          <w:i w:val="false"/>
          <w:color w:val="000000"/>
          <w:sz w:val="28"/>
        </w:rPr>
        <w:t>
      128. Атқарушы органның басшысы мен мүшелері еңбек ұжымымен кездесуі қажет, басқа өңірлерде топтың филиалдары мен ұйымдары болған жағдайда жылына кемінде бір рет осындай объектілерге баруы, кездесулер, бейнеконференциялар өткізуі қажет.</w:t>
      </w:r>
    </w:p>
    <w:bookmarkEnd w:id="138"/>
    <w:p>
      <w:pPr>
        <w:spacing w:after="0"/>
        <w:ind w:left="0"/>
        <w:jc w:val="both"/>
      </w:pPr>
      <w:r>
        <w:rPr>
          <w:rFonts w:ascii="Times New Roman"/>
          <w:b w:val="false"/>
          <w:i w:val="false"/>
          <w:color w:val="000000"/>
          <w:sz w:val="28"/>
        </w:rPr>
        <w:t>
      Атқарушы органның басшысы мен мүшелері жоғары әдеп мінез-құлық стандарттарын көрсетуі және ұйым қызметкерлеріне үлгі болуы қажет.</w:t>
      </w:r>
    </w:p>
    <w:p>
      <w:pPr>
        <w:spacing w:after="0"/>
        <w:ind w:left="0"/>
        <w:jc w:val="both"/>
      </w:pPr>
      <w:r>
        <w:rPr>
          <w:rFonts w:ascii="Times New Roman"/>
          <w:b w:val="false"/>
          <w:i w:val="false"/>
          <w:color w:val="000000"/>
          <w:sz w:val="28"/>
        </w:rPr>
        <w:t>
      Атқарушы органның басшысы мен мүшелері мүдделер қақтығысы бар ахуалдың туындауына жол бермейді. Мүдделер қақтығысы туындаған жағдайда олар бұл туралы Директорлар кеңесіне не атқарушы органның басшысына алдын ала хабарлап, бұны жазбаша тіркейді және мәселе бойынша шешім қабылдауға қатыспайды.</w:t>
      </w:r>
    </w:p>
    <w:bookmarkStart w:name="z145" w:id="139"/>
    <w:p>
      <w:pPr>
        <w:spacing w:after="0"/>
        <w:ind w:left="0"/>
        <w:jc w:val="both"/>
      </w:pPr>
      <w:r>
        <w:rPr>
          <w:rFonts w:ascii="Times New Roman"/>
          <w:b w:val="false"/>
          <w:i w:val="false"/>
          <w:color w:val="000000"/>
          <w:sz w:val="28"/>
        </w:rPr>
        <w:t>
      129. Атқарушы органның мүшесі Директорлар кеңесінің мақұлдауымен ғана басқа ұйымдарда жұмыс істей алады. Атқарушы органның басшысында не атқарушы органның функцияларын жеке-дара жүзеге асыратын адамда атқарушы орган басшысының не атқарушы органның, басқа заңды тұлғаның функцияларын жеке-дара жүзеге асыратын адамның лауазымын атқаруға негіздемелер болмайды.</w:t>
      </w:r>
    </w:p>
    <w:bookmarkEnd w:id="139"/>
    <w:bookmarkStart w:name="z146" w:id="140"/>
    <w:p>
      <w:pPr>
        <w:spacing w:after="0"/>
        <w:ind w:left="0"/>
        <w:jc w:val="both"/>
      </w:pPr>
      <w:r>
        <w:rPr>
          <w:rFonts w:ascii="Times New Roman"/>
          <w:b w:val="false"/>
          <w:i w:val="false"/>
          <w:color w:val="000000"/>
          <w:sz w:val="28"/>
        </w:rPr>
        <w:t>
      130. Ұйымда атқарушы органның сабақтастығын жоспарлау қамтамасыз етілуге тиіс. Атқарушы органның мүшелерін қайта сайлау тетігі мен мерзімдері қызметтің негізгі көрсеткіштері орындалмаған жағдайда лауазымнан мерзімінен бұрын босату мүмкіндігін көздей отырып, ұзақ мерзімді нәтижелерге қол жеткізуге оларды уәждеуге тиіс.</w:t>
      </w:r>
    </w:p>
    <w:bookmarkEnd w:id="140"/>
    <w:p>
      <w:pPr>
        <w:spacing w:after="0"/>
        <w:ind w:left="0"/>
        <w:jc w:val="both"/>
      </w:pPr>
      <w:r>
        <w:rPr>
          <w:rFonts w:ascii="Times New Roman"/>
          <w:b w:val="false"/>
          <w:i w:val="false"/>
          <w:color w:val="000000"/>
          <w:sz w:val="28"/>
        </w:rPr>
        <w:t xml:space="preserve">
      Атқарушы органның басшысы және/немесе құрамы ауысқан жағдайда атқарушы органның құрамында сабақтастық қағидатының сақталуын қамтамасыз ету ұсынылады, бұл ретте атқарушы органның жекелеген мүшелерін қайта сайлау туралы мәселе қаралған жағдайда жетекшілік ететін бағыттар бойынша олардың қызметінің нәтижелерін назарға алу ұсынылады. Директорлар кеңесінің төрағасы ауысқан жағдайда Директорлар кеңесінің құрамында сабақтастықты қамтамасыз ету ұсынылады. </w:t>
      </w:r>
    </w:p>
    <w:bookmarkStart w:name="z147" w:id="141"/>
    <w:p>
      <w:pPr>
        <w:spacing w:after="0"/>
        <w:ind w:left="0"/>
        <w:jc w:val="both"/>
      </w:pPr>
      <w:r>
        <w:rPr>
          <w:rFonts w:ascii="Times New Roman"/>
          <w:b w:val="false"/>
          <w:i w:val="false"/>
          <w:color w:val="000000"/>
          <w:sz w:val="28"/>
        </w:rPr>
        <w:t>
      131. Атқарушы орган оңтайлы ұйымдық құрылым жасауды қамтамасыз етуі қажет.</w:t>
      </w:r>
    </w:p>
    <w:bookmarkEnd w:id="141"/>
    <w:p>
      <w:pPr>
        <w:spacing w:after="0"/>
        <w:ind w:left="0"/>
        <w:jc w:val="both"/>
      </w:pPr>
      <w:r>
        <w:rPr>
          <w:rFonts w:ascii="Times New Roman"/>
          <w:b w:val="false"/>
          <w:i w:val="false"/>
          <w:color w:val="000000"/>
          <w:sz w:val="28"/>
        </w:rPr>
        <w:t>
      Ұйымдық құрылым мыналарға бағытталуы қажет:</w:t>
      </w:r>
    </w:p>
    <w:p>
      <w:pPr>
        <w:spacing w:after="0"/>
        <w:ind w:left="0"/>
        <w:jc w:val="both"/>
      </w:pPr>
      <w:r>
        <w:rPr>
          <w:rFonts w:ascii="Times New Roman"/>
          <w:b w:val="false"/>
          <w:i w:val="false"/>
          <w:color w:val="000000"/>
          <w:sz w:val="28"/>
        </w:rPr>
        <w:t>
      1) шешімдерді қабылдау тиімділігі;</w:t>
      </w:r>
    </w:p>
    <w:p>
      <w:pPr>
        <w:spacing w:after="0"/>
        <w:ind w:left="0"/>
        <w:jc w:val="both"/>
      </w:pPr>
      <w:r>
        <w:rPr>
          <w:rFonts w:ascii="Times New Roman"/>
          <w:b w:val="false"/>
          <w:i w:val="false"/>
          <w:color w:val="000000"/>
          <w:sz w:val="28"/>
        </w:rPr>
        <w:t>
      2) өнімділіктің ұлғаюы;</w:t>
      </w:r>
    </w:p>
    <w:p>
      <w:pPr>
        <w:spacing w:after="0"/>
        <w:ind w:left="0"/>
        <w:jc w:val="both"/>
      </w:pPr>
      <w:r>
        <w:rPr>
          <w:rFonts w:ascii="Times New Roman"/>
          <w:b w:val="false"/>
          <w:i w:val="false"/>
          <w:color w:val="000000"/>
          <w:sz w:val="28"/>
        </w:rPr>
        <w:t>
      3) шешімдер қабылдаудың жеделдігі;</w:t>
      </w:r>
    </w:p>
    <w:p>
      <w:pPr>
        <w:spacing w:after="0"/>
        <w:ind w:left="0"/>
        <w:jc w:val="both"/>
      </w:pPr>
      <w:r>
        <w:rPr>
          <w:rFonts w:ascii="Times New Roman"/>
          <w:b w:val="false"/>
          <w:i w:val="false"/>
          <w:color w:val="000000"/>
          <w:sz w:val="28"/>
        </w:rPr>
        <w:t>
      4) ұйымдық икемділік.</w:t>
      </w:r>
    </w:p>
    <w:p>
      <w:pPr>
        <w:spacing w:after="0"/>
        <w:ind w:left="0"/>
        <w:jc w:val="both"/>
      </w:pPr>
      <w:r>
        <w:rPr>
          <w:rFonts w:ascii="Times New Roman"/>
          <w:b w:val="false"/>
          <w:i w:val="false"/>
          <w:color w:val="000000"/>
          <w:sz w:val="28"/>
        </w:rPr>
        <w:t>
      Ұйымның бос позицияларына үміткерлерді іріктеу ашық және айқын конкурстық рәсімдер негізінде жүзеге асырылуы қажет. Ұйымдарда кадрлық резерв қызметкерлерінің пулы бар, одан кейіннен орта және жоғары менеджменттің басшы лауазымдарына тағайындаулар жүргізілуі мүмкін. Қызметкерлер жыл сайынғы негізде бағалаудан өтеді.</w:t>
      </w:r>
    </w:p>
    <w:bookmarkStart w:name="z148" w:id="142"/>
    <w:p>
      <w:pPr>
        <w:spacing w:after="0"/>
        <w:ind w:left="0"/>
        <w:jc w:val="both"/>
      </w:pPr>
      <w:r>
        <w:rPr>
          <w:rFonts w:ascii="Times New Roman"/>
          <w:b w:val="false"/>
          <w:i w:val="false"/>
          <w:color w:val="000000"/>
          <w:sz w:val="28"/>
        </w:rPr>
        <w:t>
      132. Атқарушы орган мүшелерінің тарапынан Іскерлік әдеп кодексінің нормаларын бұзу жағдайларын атқарушы органның басшысы Директорлар кеңесінің назарына жеткізеді.</w:t>
      </w:r>
    </w:p>
    <w:bookmarkEnd w:id="142"/>
    <w:p>
      <w:pPr>
        <w:spacing w:after="0"/>
        <w:ind w:left="0"/>
        <w:jc w:val="both"/>
      </w:pPr>
      <w:r>
        <w:rPr>
          <w:rFonts w:ascii="Times New Roman"/>
          <w:b w:val="false"/>
          <w:i w:val="false"/>
          <w:color w:val="000000"/>
          <w:sz w:val="28"/>
        </w:rPr>
        <w:t>
      Атқарушы органның Іскерлік әдеп кодексінің нормаларын бұзуға жол берген мүшесі кез келген басқа ұйымның атқарушы органының мүшесі бола алмайды.</w:t>
      </w:r>
    </w:p>
    <w:bookmarkStart w:name="z149" w:id="143"/>
    <w:p>
      <w:pPr>
        <w:spacing w:after="0"/>
        <w:ind w:left="0"/>
        <w:jc w:val="both"/>
      </w:pPr>
      <w:r>
        <w:rPr>
          <w:rFonts w:ascii="Times New Roman"/>
          <w:b w:val="false"/>
          <w:i w:val="false"/>
          <w:color w:val="000000"/>
          <w:sz w:val="28"/>
        </w:rPr>
        <w:t>
      133. Корпоративтік шиеленістер туындаған жағдайда қатысушылар ұйымның және мүдделі тараптардың мүдделерін тиімді қорғауды қамтамасыз ету мақсатында оларды келіссөздер арқылы шешу жолдарын іздестіреді.</w:t>
      </w:r>
    </w:p>
    <w:bookmarkEnd w:id="143"/>
    <w:p>
      <w:pPr>
        <w:spacing w:after="0"/>
        <w:ind w:left="0"/>
        <w:jc w:val="both"/>
      </w:pPr>
      <w:r>
        <w:rPr>
          <w:rFonts w:ascii="Times New Roman"/>
          <w:b w:val="false"/>
          <w:i w:val="false"/>
          <w:color w:val="000000"/>
          <w:sz w:val="28"/>
        </w:rPr>
        <w:t>
      Корпоративтік шиеленістердің алдын алу және оларды реттеу жөніндегі жұмыстың тиімділігі, ең алдымен, осындай шиеленістерді барынша толық және жедел анықтауды, ұйымның барлық органдарының іс-қимылын нақты үйлестіруді болжайды.</w:t>
      </w:r>
    </w:p>
    <w:p>
      <w:pPr>
        <w:spacing w:after="0"/>
        <w:ind w:left="0"/>
        <w:jc w:val="both"/>
      </w:pPr>
      <w:r>
        <w:rPr>
          <w:rFonts w:ascii="Times New Roman"/>
          <w:b w:val="false"/>
          <w:i w:val="false"/>
          <w:color w:val="000000"/>
          <w:sz w:val="28"/>
        </w:rPr>
        <w:t>
      Корпоративтік шиеленістерді корпоративтік хатшының жәрдем көрсетуімен ұйымның Директорлар кеңесінің төрағасы қарайды. Директорлар кеңесінің төрағасы корпоративтік шиеленіске тартылған жағдайда мұндай жағдайларды Тағайындау және сыйақы комитеті қарайды.</w:t>
      </w:r>
    </w:p>
    <w:bookmarkStart w:name="z15" w:id="144"/>
    <w:p>
      <w:pPr>
        <w:spacing w:after="0"/>
        <w:ind w:left="0"/>
        <w:jc w:val="left"/>
      </w:pPr>
      <w:r>
        <w:rPr>
          <w:rFonts w:ascii="Times New Roman"/>
          <w:b/>
          <w:i w:val="false"/>
          <w:color w:val="000000"/>
        </w:rPr>
        <w:t xml:space="preserve"> 6-тарау. Тәуекелдерді басқару, ішкі бақылау, аудит, комплаенс және омбудсмен</w:t>
      </w:r>
    </w:p>
    <w:bookmarkEnd w:id="144"/>
    <w:bookmarkStart w:name="z150" w:id="145"/>
    <w:p>
      <w:pPr>
        <w:spacing w:after="0"/>
        <w:ind w:left="0"/>
        <w:jc w:val="both"/>
      </w:pPr>
      <w:r>
        <w:rPr>
          <w:rFonts w:ascii="Times New Roman"/>
          <w:b w:val="false"/>
          <w:i w:val="false"/>
          <w:color w:val="000000"/>
          <w:sz w:val="28"/>
        </w:rPr>
        <w:t>
      134. қорда және ұйымдарда қордың және ұйымдардың өздерінің стратегиялық және операциялық мақсаттарына қол жеткізуіне ақылға қонымды сенімділікті қамтамасыз етуге бағытталған және қордың және ұйымдардың Директорлар кеңесі мен атқарушы органы құратын ұйымдастырушылық саясаттардың, рәсімдердің, мінез-құлық пен іс-қимыл нормаларының, басқару әдістері мен тетіктерінің жиынтығы болып табылатын тәуекелдерді басқару мен ішкі бақылаудың тиімді жұмыс істейтін жүйесі және қамтамасыз етуі үшін ұйымдары құрылуға тиіс:</w:t>
      </w:r>
    </w:p>
    <w:bookmarkEnd w:id="145"/>
    <w:p>
      <w:pPr>
        <w:spacing w:after="0"/>
        <w:ind w:left="0"/>
        <w:jc w:val="both"/>
      </w:pPr>
      <w:r>
        <w:rPr>
          <w:rFonts w:ascii="Times New Roman"/>
          <w:b w:val="false"/>
          <w:i w:val="false"/>
          <w:color w:val="000000"/>
          <w:sz w:val="28"/>
        </w:rPr>
        <w:t xml:space="preserve">
      1) ұйым құнының өсуі, рентабельділік және олармен бірге жүретін тәуекелдер арасындағы оңтайлы теңгерім; </w:t>
      </w:r>
    </w:p>
    <w:p>
      <w:pPr>
        <w:spacing w:after="0"/>
        <w:ind w:left="0"/>
        <w:jc w:val="both"/>
      </w:pPr>
      <w:r>
        <w:rPr>
          <w:rFonts w:ascii="Times New Roman"/>
          <w:b w:val="false"/>
          <w:i w:val="false"/>
          <w:color w:val="000000"/>
          <w:sz w:val="28"/>
        </w:rPr>
        <w:t xml:space="preserve">
      2) қаржы-шаруашылық қызметінің тиімділігі және компанияның қаржылық тұрақтылығына қол жеткізу; </w:t>
      </w:r>
    </w:p>
    <w:p>
      <w:pPr>
        <w:spacing w:after="0"/>
        <w:ind w:left="0"/>
        <w:jc w:val="both"/>
      </w:pPr>
      <w:r>
        <w:rPr>
          <w:rFonts w:ascii="Times New Roman"/>
          <w:b w:val="false"/>
          <w:i w:val="false"/>
          <w:color w:val="000000"/>
          <w:sz w:val="28"/>
        </w:rPr>
        <w:t xml:space="preserve">
      3) компания активтерінің сақталуы және ресурстарының тиімді пайдаланылуы; </w:t>
      </w:r>
    </w:p>
    <w:p>
      <w:pPr>
        <w:spacing w:after="0"/>
        <w:ind w:left="0"/>
        <w:jc w:val="both"/>
      </w:pPr>
      <w:r>
        <w:rPr>
          <w:rFonts w:ascii="Times New Roman"/>
          <w:b w:val="false"/>
          <w:i w:val="false"/>
          <w:color w:val="000000"/>
          <w:sz w:val="28"/>
        </w:rPr>
        <w:t xml:space="preserve">
      4) қаржылық және басқарушылық есептіліктің толықтығы, сенімділігі және дұрыстығы; </w:t>
      </w:r>
    </w:p>
    <w:p>
      <w:pPr>
        <w:spacing w:after="0"/>
        <w:ind w:left="0"/>
        <w:jc w:val="both"/>
      </w:pPr>
      <w:r>
        <w:rPr>
          <w:rFonts w:ascii="Times New Roman"/>
          <w:b w:val="false"/>
          <w:i w:val="false"/>
          <w:color w:val="000000"/>
          <w:sz w:val="28"/>
        </w:rPr>
        <w:t xml:space="preserve">
      5) Қазақстан Республикасы заңнамасының және ішкі құжаттардың талаптарын сақтау; </w:t>
      </w:r>
    </w:p>
    <w:p>
      <w:pPr>
        <w:spacing w:after="0"/>
        <w:ind w:left="0"/>
        <w:jc w:val="both"/>
      </w:pPr>
      <w:r>
        <w:rPr>
          <w:rFonts w:ascii="Times New Roman"/>
          <w:b w:val="false"/>
          <w:i w:val="false"/>
          <w:color w:val="000000"/>
          <w:sz w:val="28"/>
        </w:rPr>
        <w:t xml:space="preserve">
      6) алаяқтықтың алдын алу және негізгі және қосалқы бизнес-процестердің жұмыс істеуін тиімді қолдауды қамтамасыз ету және қызмет нәтижелерін талдау үшін тиісті ішкі бақылау. </w:t>
      </w:r>
    </w:p>
    <w:p>
      <w:pPr>
        <w:spacing w:after="0"/>
        <w:ind w:left="0"/>
        <w:jc w:val="both"/>
      </w:pPr>
      <w:r>
        <w:rPr>
          <w:rFonts w:ascii="Times New Roman"/>
          <w:b w:val="false"/>
          <w:i w:val="false"/>
          <w:color w:val="000000"/>
          <w:sz w:val="28"/>
        </w:rPr>
        <w:t>
      Директорлар кеңесі және атқарушы орган қорда және ұйымдарда тәуекелдерді тиісінше басқару мәдениетінің енгізілуін қамтамасыз етеді. қорда және ұйымдарда тәуекелдерді басқару және ішкі бақылау жүйесін енгізудің және оның жұмыс істеуінің үздік практикаларға негізделген айқын нормативтік базасы болуға тиіс.</w:t>
      </w:r>
    </w:p>
    <w:bookmarkStart w:name="z151" w:id="146"/>
    <w:p>
      <w:pPr>
        <w:spacing w:after="0"/>
        <w:ind w:left="0"/>
        <w:jc w:val="both"/>
      </w:pPr>
      <w:r>
        <w:rPr>
          <w:rFonts w:ascii="Times New Roman"/>
          <w:b w:val="false"/>
          <w:i w:val="false"/>
          <w:color w:val="000000"/>
          <w:sz w:val="28"/>
        </w:rPr>
        <w:t>
      135. қордың және ұйымдардың Директорлар кеңесі тәуекелдерді басқару және ішкі бақылау жүйесін ұйымдастыру қағидаттары мен олардың тәсілдерін осы жүйенің міндеттерін негізге ала отырып және озық жұмыс практикасы мен тәуекелдерді басқару және ішкі бақылау саласындағы қордың әдіснамасын ескере отырып айқындайды.</w:t>
      </w:r>
    </w:p>
    <w:bookmarkEnd w:id="146"/>
    <w:p>
      <w:pPr>
        <w:spacing w:after="0"/>
        <w:ind w:left="0"/>
        <w:jc w:val="both"/>
      </w:pPr>
      <w:r>
        <w:rPr>
          <w:rFonts w:ascii="Times New Roman"/>
          <w:b w:val="false"/>
          <w:i w:val="false"/>
          <w:color w:val="000000"/>
          <w:sz w:val="28"/>
        </w:rPr>
        <w:t>
      Директорлар кеңесі тәуекелдерді басқару және ішкі бақылау саласындағы компанияның үздік жұмыс практикаларына (COSO ішкі бақылау жүйесін құрудың интеграцияланған тұжырымдамасы, Трэдвэй (The Committee of Sponsoring Organizations of the Treadway Commission) комиссиясының Демеушілік ұйымдар комитетінің "Ұйымның тәуекелдерін басқару. Интеграцияланған модель" (COSO) тұжырымдамасы, Халықаралық стандарт ИСО 31000 "Тәуекел менеджменті. Қағидаттар және басшы нұсқамалар", Халықаралық стандарт ИСО 31010 "Тәуекел менеджменті. Тәуекелдерді бағалау техникасы" халықаралық стандарты және басқалар) бейімделуін көрсететін тәуекелдерді басқарудың және ішкі бақылаудың тиімді жүйесін ұйымдастыру қағидаттары мен тәсілдерін айқындайтын ішкі құжаттарды бекітуі қажет.</w:t>
      </w:r>
    </w:p>
    <w:bookmarkStart w:name="z152" w:id="147"/>
    <w:p>
      <w:pPr>
        <w:spacing w:after="0"/>
        <w:ind w:left="0"/>
        <w:jc w:val="both"/>
      </w:pPr>
      <w:r>
        <w:rPr>
          <w:rFonts w:ascii="Times New Roman"/>
          <w:b w:val="false"/>
          <w:i w:val="false"/>
          <w:color w:val="000000"/>
          <w:sz w:val="28"/>
        </w:rPr>
        <w:t>
      136. қорда және ұйымда тәуекелдерді басқару мен ішкі бақылаудың тиімді жүйесін ұйымдастыру шешімдер қабылдаған кезде қызметкерлердің, менеджменттің, компания органдарының тәуекелдер деңгейінің пайымдылығы және қолайлылығының нақты түсінігін қамтамасыз етуге, тәуекелге жылдам ден қоюға, негізгі және көмекші бизнес процестерге және күн сайынғы операцияларға бақылауды жүзеге асыруға, сондай-ақ кез келген елеулі кемшіліктер мен жақсартуға арналған салалар туралы тиісті деңгейдегі басшылықты дереу хабардар етуді жүзеге асыруға қабілетті басқару жүйесін құруға бағытталған.</w:t>
      </w:r>
    </w:p>
    <w:bookmarkEnd w:id="147"/>
    <w:p>
      <w:pPr>
        <w:spacing w:after="0"/>
        <w:ind w:left="0"/>
        <w:jc w:val="both"/>
      </w:pPr>
      <w:r>
        <w:rPr>
          <w:rFonts w:ascii="Times New Roman"/>
          <w:b w:val="false"/>
          <w:i w:val="false"/>
          <w:color w:val="000000"/>
          <w:sz w:val="28"/>
        </w:rPr>
        <w:t xml:space="preserve">
      Тәуекелдерді басқарудың және ішкі бақылаудың тиімді жүйесін ұйымдастыру қағидаттары мен тәсілдері мыналарды: </w:t>
      </w:r>
    </w:p>
    <w:p>
      <w:pPr>
        <w:spacing w:after="0"/>
        <w:ind w:left="0"/>
        <w:jc w:val="both"/>
      </w:pPr>
      <w:r>
        <w:rPr>
          <w:rFonts w:ascii="Times New Roman"/>
          <w:b w:val="false"/>
          <w:i w:val="false"/>
          <w:color w:val="000000"/>
          <w:sz w:val="28"/>
        </w:rPr>
        <w:t>
      1) тәуекелдерді басқару және ішкі бақылау жүйелерінің мақсаттары мен міндеттерін айқындауды;</w:t>
      </w:r>
    </w:p>
    <w:p>
      <w:pPr>
        <w:spacing w:after="0"/>
        <w:ind w:left="0"/>
        <w:jc w:val="both"/>
      </w:pPr>
      <w:r>
        <w:rPr>
          <w:rFonts w:ascii="Times New Roman"/>
          <w:b w:val="false"/>
          <w:i w:val="false"/>
          <w:color w:val="000000"/>
          <w:sz w:val="28"/>
        </w:rPr>
        <w:t>
      2) шешімдер қабылдаудың барлық деңгейлері қамтылған және тәуекелдерді басқару мен ішкі бақылау жүйелерін әзірлеу, бекіту, қолдану және бағалау процесінде тиісті деңгейдегі рөл ескерілген тәуекелдерді басқару және ішкі бақылау жүйелерінің ұйымдық құрылымын;</w:t>
      </w:r>
    </w:p>
    <w:p>
      <w:pPr>
        <w:spacing w:after="0"/>
        <w:ind w:left="0"/>
        <w:jc w:val="both"/>
      </w:pPr>
      <w:r>
        <w:rPr>
          <w:rFonts w:ascii="Times New Roman"/>
          <w:b w:val="false"/>
          <w:i w:val="false"/>
          <w:color w:val="000000"/>
          <w:sz w:val="28"/>
        </w:rPr>
        <w:t xml:space="preserve">
      3) тәуекелдерді басқару процесін ұйымдастыруға қойылатын негізгі талаптарды (тәуекел-тәбетті айқындау тәсілдері, тәуекелдерді сәйкестендіру және бағалау тәртібі, ден қою әдістерін айқындау және мониторинг); </w:t>
      </w:r>
    </w:p>
    <w:p>
      <w:pPr>
        <w:spacing w:after="0"/>
        <w:ind w:left="0"/>
        <w:jc w:val="both"/>
      </w:pPr>
      <w:r>
        <w:rPr>
          <w:rFonts w:ascii="Times New Roman"/>
          <w:b w:val="false"/>
          <w:i w:val="false"/>
          <w:color w:val="000000"/>
          <w:sz w:val="28"/>
        </w:rPr>
        <w:t>
      4) ішкі бақылау жүйесін ұйымдастыруға және бақылау рәсімдерін өткізуге қойылатын талаптарды (ішкі бақылау жүйесінің түйінді салаларының және негізгі құрамдауыштарының сипаттамасы, ішкі бақылау саласындағы тиімділікті бағалау және есептілік тәртібі) көздейді.</w:t>
      </w:r>
    </w:p>
    <w:p>
      <w:pPr>
        <w:spacing w:after="0"/>
        <w:ind w:left="0"/>
        <w:jc w:val="both"/>
      </w:pPr>
      <w:r>
        <w:rPr>
          <w:rFonts w:ascii="Times New Roman"/>
          <w:b w:val="false"/>
          <w:i w:val="false"/>
          <w:color w:val="000000"/>
          <w:sz w:val="28"/>
        </w:rPr>
        <w:t>
      Қордың және ұйымдардың ішкі құжаттарында компанияның, тексеру комиссиясының, ішкі аудит бөлімшесінің және компанияның өзге де бөлімшелерінің рөлі мен міндеттері, жауапкершілігі, сондай-ақ тәуекелдерді басқару және ішкі бақылау жүйесін ұйымдастыру және оның жұмыс істеуі шеңберінде олардың өзара іс-қимыл тәртібі формальдандырылуға тиіс.</w:t>
      </w:r>
    </w:p>
    <w:p>
      <w:pPr>
        <w:spacing w:after="0"/>
        <w:ind w:left="0"/>
        <w:jc w:val="both"/>
      </w:pPr>
      <w:r>
        <w:rPr>
          <w:rFonts w:ascii="Times New Roman"/>
          <w:b w:val="false"/>
          <w:i w:val="false"/>
          <w:color w:val="000000"/>
          <w:sz w:val="28"/>
        </w:rPr>
        <w:t>
      Ұйымның Директорлар кеңесі тәуекелдерді басқару және ішкі бақылау саласындағы ішкі құжаттарды бекіткен кезде қор қабылдаған тәуекелдерді басқару және ішкі бақылау мәселелерін регламенттейтін нормативтік құжаттарды басшылыққа алады.</w:t>
      </w:r>
    </w:p>
    <w:p>
      <w:pPr>
        <w:spacing w:after="0"/>
        <w:ind w:left="0"/>
        <w:jc w:val="both"/>
      </w:pPr>
      <w:r>
        <w:rPr>
          <w:rFonts w:ascii="Times New Roman"/>
          <w:b w:val="false"/>
          <w:i w:val="false"/>
          <w:color w:val="000000"/>
          <w:sz w:val="28"/>
        </w:rPr>
        <w:t>
      Қордың және холдингтік компаниялардың ішкі нормативтік құжаттарында шоғырландырылған негізде тәуекелдерді басқару және ішкі бақылау жүйесін ұйымдастыру және оның тиімді жұмыс істеуін қамтамасыз ету бойынша Директорлар кеңесінің және атқарушы органның жауапкершілігі бекітілуге тиіс.</w:t>
      </w:r>
    </w:p>
    <w:bookmarkStart w:name="z153" w:id="148"/>
    <w:p>
      <w:pPr>
        <w:spacing w:after="0"/>
        <w:ind w:left="0"/>
        <w:jc w:val="both"/>
      </w:pPr>
      <w:r>
        <w:rPr>
          <w:rFonts w:ascii="Times New Roman"/>
          <w:b w:val="false"/>
          <w:i w:val="false"/>
          <w:color w:val="000000"/>
          <w:sz w:val="28"/>
        </w:rPr>
        <w:t>
      137. қордың және ұйымдардың атқарушы органдары тәуекелдерді басқарудың және ішкі бақылаудың тиімді жүйесін құру және оның жұмыс істеуін қолдауды қамтамасыз етеді. Тәуекелдерді басқару процесі жоспарлау (даму жоспары және іс-шаралар жоспарлары, жылдық бюджет) және ұйым қызметінің нәтижелерін бағалау (басқару есептілігі) процестерімен интеграцияланған.</w:t>
      </w:r>
    </w:p>
    <w:bookmarkEnd w:id="148"/>
    <w:p>
      <w:pPr>
        <w:spacing w:after="0"/>
        <w:ind w:left="0"/>
        <w:jc w:val="both"/>
      </w:pPr>
      <w:r>
        <w:rPr>
          <w:rFonts w:ascii="Times New Roman"/>
          <w:b w:val="false"/>
          <w:i w:val="false"/>
          <w:color w:val="000000"/>
          <w:sz w:val="28"/>
        </w:rPr>
        <w:t>
      Қордың немесе ұйымның әрбір лауазымды адамы шешімдер қабылдау кезінде тәуекелдердің тиісінше қаралуын қамтамасыз етеді.</w:t>
      </w:r>
    </w:p>
    <w:p>
      <w:pPr>
        <w:spacing w:after="0"/>
        <w:ind w:left="0"/>
        <w:jc w:val="both"/>
      </w:pPr>
      <w:r>
        <w:rPr>
          <w:rFonts w:ascii="Times New Roman"/>
          <w:b w:val="false"/>
          <w:i w:val="false"/>
          <w:color w:val="000000"/>
          <w:sz w:val="28"/>
        </w:rPr>
        <w:t>
      Қордың немесе ұйымның атқарушы органы тиісті біліктілігі және тәжірибесі бар қызметкерлердің тәуекелдерді басқару рәсімдерін енгізуін қамтамасыз етуге тиіс.</w:t>
      </w:r>
    </w:p>
    <w:p>
      <w:pPr>
        <w:spacing w:after="0"/>
        <w:ind w:left="0"/>
        <w:jc w:val="both"/>
      </w:pPr>
      <w:r>
        <w:rPr>
          <w:rFonts w:ascii="Times New Roman"/>
          <w:b w:val="false"/>
          <w:i w:val="false"/>
          <w:color w:val="000000"/>
          <w:sz w:val="28"/>
        </w:rPr>
        <w:t>
      Атқарушы орган:</w:t>
      </w:r>
    </w:p>
    <w:p>
      <w:pPr>
        <w:spacing w:after="0"/>
        <w:ind w:left="0"/>
        <w:jc w:val="both"/>
      </w:pPr>
      <w:r>
        <w:rPr>
          <w:rFonts w:ascii="Times New Roman"/>
          <w:b w:val="false"/>
          <w:i w:val="false"/>
          <w:color w:val="000000"/>
          <w:sz w:val="28"/>
        </w:rPr>
        <w:t>
      1) тәуекелдерді басқару және ішкі бақылау саласында Директорлар кеңесі бекіткен ішкі құжаттарды әзірлеуді және енгізуді қамтамасыз етеді;</w:t>
      </w:r>
    </w:p>
    <w:p>
      <w:pPr>
        <w:spacing w:after="0"/>
        <w:ind w:left="0"/>
        <w:jc w:val="both"/>
      </w:pPr>
      <w:r>
        <w:rPr>
          <w:rFonts w:ascii="Times New Roman"/>
          <w:b w:val="false"/>
          <w:i w:val="false"/>
          <w:color w:val="000000"/>
          <w:sz w:val="28"/>
        </w:rPr>
        <w:t>
      2) оларға бекітілген тәуекелдерді басқару және ішкі бақылау қағидаттары мен рәсімдерін практикалық тұрғыда іске асыру және үздіксіз жүзеге асыру арқылы тәуекелдерді басқару және ішкі бақылау жүйесін құруды және оның тиімді жұмыс істеуін қамтамасыз етеді;</w:t>
      </w:r>
    </w:p>
    <w:p>
      <w:pPr>
        <w:spacing w:after="0"/>
        <w:ind w:left="0"/>
        <w:jc w:val="both"/>
      </w:pPr>
      <w:r>
        <w:rPr>
          <w:rFonts w:ascii="Times New Roman"/>
          <w:b w:val="false"/>
          <w:i w:val="false"/>
          <w:color w:val="000000"/>
          <w:sz w:val="28"/>
        </w:rPr>
        <w:t>
      3) тәуекелдерді басқару және ішкі бақылау жүйесін ұйымдастыру саласында Директорлар кеңесінің шешімдерін және Аудит комитетінің ұсынымдарын орындауға жауап береді;</w:t>
      </w:r>
    </w:p>
    <w:p>
      <w:pPr>
        <w:spacing w:after="0"/>
        <w:ind w:left="0"/>
        <w:jc w:val="both"/>
      </w:pPr>
      <w:r>
        <w:rPr>
          <w:rFonts w:ascii="Times New Roman"/>
          <w:b w:val="false"/>
          <w:i w:val="false"/>
          <w:color w:val="000000"/>
          <w:sz w:val="28"/>
        </w:rPr>
        <w:t>
      4) ішкі құжаттардың талаптарына сәйкес тәуекелдерді басқару және ішкі бақылау жүйесінің мониторингін жүзеге асырады;</w:t>
      </w:r>
    </w:p>
    <w:p>
      <w:pPr>
        <w:spacing w:after="0"/>
        <w:ind w:left="0"/>
        <w:jc w:val="both"/>
      </w:pPr>
      <w:r>
        <w:rPr>
          <w:rFonts w:ascii="Times New Roman"/>
          <w:b w:val="false"/>
          <w:i w:val="false"/>
          <w:color w:val="000000"/>
          <w:sz w:val="28"/>
        </w:rPr>
        <w:t>
      5) бизнестің сыртқы және ішкі ортасындағы өзгерістерді ескере отырып, тәуекелдерді басқару және ішкі бақылау процестері мен рәсімдерін жетілдіруді қамтамасыз етеді.</w:t>
      </w:r>
    </w:p>
    <w:bookmarkStart w:name="z154" w:id="149"/>
    <w:p>
      <w:pPr>
        <w:spacing w:after="0"/>
        <w:ind w:left="0"/>
        <w:jc w:val="both"/>
      </w:pPr>
      <w:r>
        <w:rPr>
          <w:rFonts w:ascii="Times New Roman"/>
          <w:b w:val="false"/>
          <w:i w:val="false"/>
          <w:color w:val="000000"/>
          <w:sz w:val="28"/>
        </w:rPr>
        <w:t>
      138. Ішкі бақылау қағидаттарын іске асыру және тәуекелдерді басқару мен ішкі бақылау жүйесінің тиімділігін қамтамасыз ету мақсатында атқарушы орган төмен тұрған деңгейлердегі басшылар және/немесе құрылымдық бөлімшелердің басшылары/бизнес-процестердің иеленушілері арасында тәуекелдерді басқару мен ішкі бақылаудың нақты рәсімдері үшін өкілеттіктерді, міндеттерді және жауапкершілікті бөледі.</w:t>
      </w:r>
    </w:p>
    <w:bookmarkEnd w:id="149"/>
    <w:p>
      <w:pPr>
        <w:spacing w:after="0"/>
        <w:ind w:left="0"/>
        <w:jc w:val="both"/>
      </w:pPr>
      <w:r>
        <w:rPr>
          <w:rFonts w:ascii="Times New Roman"/>
          <w:b w:val="false"/>
          <w:i w:val="false"/>
          <w:color w:val="000000"/>
          <w:sz w:val="28"/>
        </w:rPr>
        <w:t>
      Құрылымдық бөлімшелердің басшылары/бизнес-процесс иеленушілері өздерінің функционалдық міндеттеріне сәйкес компания қызметінің функционалдық салаларында оларға тапсырылған тәуекелдерді басқару және ішкі бақылау жүйесін әзірлеу, құжаттандыру, енгізу, мониторингтеу  және дамыту үшін жауапкершілікте болады.</w:t>
      </w:r>
    </w:p>
    <w:p>
      <w:pPr>
        <w:spacing w:after="0"/>
        <w:ind w:left="0"/>
        <w:jc w:val="both"/>
      </w:pPr>
      <w:r>
        <w:rPr>
          <w:rFonts w:ascii="Times New Roman"/>
          <w:b w:val="false"/>
          <w:i w:val="false"/>
          <w:color w:val="000000"/>
          <w:sz w:val="28"/>
        </w:rPr>
        <w:t>
      Қорда және ұйымдарда тәуекелдерді басқару және ішкі бақылау жүйесінің ұйымдық құрылымы (қызмет ауқымы мен ерекшелігіне қарай) тәуекелдерді басқару және ішкі бақылау жүйелерінің жұмыс істеуіне жауапты құрылымдық бөлімшенің (құрылымдық бөлімшелердің) болуын көздеуге тиіс, олардың міндеттеріне:</w:t>
      </w:r>
    </w:p>
    <w:p>
      <w:pPr>
        <w:spacing w:after="0"/>
        <w:ind w:left="0"/>
        <w:jc w:val="both"/>
      </w:pPr>
      <w:r>
        <w:rPr>
          <w:rFonts w:ascii="Times New Roman"/>
          <w:b w:val="false"/>
          <w:i w:val="false"/>
          <w:color w:val="000000"/>
          <w:sz w:val="28"/>
        </w:rPr>
        <w:t xml:space="preserve">
      1) тәуекелдерді басқару және ішкі бақылау процестерін жалпы үйлестіру; </w:t>
      </w:r>
    </w:p>
    <w:p>
      <w:pPr>
        <w:spacing w:after="0"/>
        <w:ind w:left="0"/>
        <w:jc w:val="both"/>
      </w:pPr>
      <w:r>
        <w:rPr>
          <w:rFonts w:ascii="Times New Roman"/>
          <w:b w:val="false"/>
          <w:i w:val="false"/>
          <w:color w:val="000000"/>
          <w:sz w:val="28"/>
        </w:rPr>
        <w:t xml:space="preserve">
      2) тәуекелдерді басқару және ішкі бақылау саласында әдістемелік құжаттарды әзірлеу және тәуекелдерді сәйкестендіру, олардың құжаттамасын жасау, бақылау рәсімдерін енгізу, мониторингтеу және жетілдіру, тәуекелдерге ден қою жөніндегі іс-шаралар жоспарларын қалыптастыру процесінде </w:t>
      </w:r>
    </w:p>
    <w:p>
      <w:pPr>
        <w:spacing w:after="0"/>
        <w:ind w:left="0"/>
        <w:jc w:val="both"/>
      </w:pPr>
      <w:r>
        <w:rPr>
          <w:rFonts w:ascii="Times New Roman"/>
          <w:b w:val="false"/>
          <w:i w:val="false"/>
          <w:color w:val="000000"/>
          <w:sz w:val="28"/>
        </w:rPr>
        <w:t xml:space="preserve">бизнес-процесс иеленушілеріне және жұмыскерлерге әдіснамалық қолдау көрсету; </w:t>
      </w:r>
    </w:p>
    <w:p>
      <w:pPr>
        <w:spacing w:after="0"/>
        <w:ind w:left="0"/>
        <w:jc w:val="both"/>
      </w:pPr>
      <w:r>
        <w:rPr>
          <w:rFonts w:ascii="Times New Roman"/>
          <w:b w:val="false"/>
          <w:i w:val="false"/>
          <w:color w:val="000000"/>
          <w:sz w:val="28"/>
        </w:rPr>
        <w:t xml:space="preserve">
      3) тәуекелдерді басқару және ішкі бақылау саласында жұмыскерлерді оқытуды ұйымдастыру; </w:t>
      </w:r>
    </w:p>
    <w:p>
      <w:pPr>
        <w:spacing w:after="0"/>
        <w:ind w:left="0"/>
        <w:jc w:val="both"/>
      </w:pPr>
      <w:r>
        <w:rPr>
          <w:rFonts w:ascii="Times New Roman"/>
          <w:b w:val="false"/>
          <w:i w:val="false"/>
          <w:color w:val="000000"/>
          <w:sz w:val="28"/>
        </w:rPr>
        <w:t>
      4) тәуекелдер бойынша жиынтық есептілікті қалыптастыру, тәуекелдерді басқару және ішкі бақылау саласындағы ішкі құжаттарда көзделген мәселелер бойынша Директорлар кеңесіне және атқарушы органға ақпарат беру;</w:t>
      </w:r>
    </w:p>
    <w:p>
      <w:pPr>
        <w:spacing w:after="0"/>
        <w:ind w:left="0"/>
        <w:jc w:val="both"/>
      </w:pPr>
      <w:r>
        <w:rPr>
          <w:rFonts w:ascii="Times New Roman"/>
          <w:b w:val="false"/>
          <w:i w:val="false"/>
          <w:color w:val="000000"/>
          <w:sz w:val="28"/>
        </w:rPr>
        <w:t>
      5) тәуекелдерді басқару және ішкі бақылау жүйелерін жетілдіру жөніндегі іс-шараларды өткізу жатады.</w:t>
      </w:r>
    </w:p>
    <w:bookmarkStart w:name="z155" w:id="150"/>
    <w:p>
      <w:pPr>
        <w:spacing w:after="0"/>
        <w:ind w:left="0"/>
        <w:jc w:val="both"/>
      </w:pPr>
      <w:r>
        <w:rPr>
          <w:rFonts w:ascii="Times New Roman"/>
          <w:b w:val="false"/>
          <w:i w:val="false"/>
          <w:color w:val="000000"/>
          <w:sz w:val="28"/>
        </w:rPr>
        <w:t>
      139. Тәуекелдерді басқару және ішкі бақылау функциясына жетекшілік ететін басшының тәуекел иесі болып табылмауы ұсынылады, бұл оның тәуелсіздігін және объективтілігін қамтамасыз етеді. Тәуекелдерді басқару және ішкі бақылау жөніндегі функцияларды экономикалық жоспарлауға, корпоративтік қаржыландыруға, қазынашылыққа, инвестициялық қызметке, ішкі аудитке байланысты функциялармен бірге қоса атқаруға тыйым салынады. Егер елеулі мүдделер қақтығысы туындамаса, басқа функциялармен бірге қоса атқаруға жол беріледі.</w:t>
      </w:r>
    </w:p>
    <w:bookmarkEnd w:id="150"/>
    <w:p>
      <w:pPr>
        <w:spacing w:after="0"/>
        <w:ind w:left="0"/>
        <w:jc w:val="both"/>
      </w:pPr>
      <w:r>
        <w:rPr>
          <w:rFonts w:ascii="Times New Roman"/>
          <w:b w:val="false"/>
          <w:i w:val="false"/>
          <w:color w:val="000000"/>
          <w:sz w:val="28"/>
        </w:rPr>
        <w:t>
      Қордың және ұйымдардың тәуекелдерді басқару және ішкі бақылау жүйесі атқарушы орган жүргізетін, барлық бар тәуекелдерді сәйкестендіру, бағалау және мониторингтеу  рәсімдерінің міндеттілігін, сондай-ақ стратегиялық мақсаттарға қол жеткізуге, операциялық міндеттерді іске асыруға және компанияның беделіне теріс әсер етуі мүмкін тәуекелдер деңгейін азайту бойынша уақтылы және барабар шаралар қабылдауды көздейтін тәуекел-менеджменттің жоғары мәдениетіне негізделуге тиіс.</w:t>
      </w:r>
    </w:p>
    <w:bookmarkStart w:name="z156" w:id="151"/>
    <w:p>
      <w:pPr>
        <w:spacing w:after="0"/>
        <w:ind w:left="0"/>
        <w:jc w:val="both"/>
      </w:pPr>
      <w:r>
        <w:rPr>
          <w:rFonts w:ascii="Times New Roman"/>
          <w:b w:val="false"/>
          <w:i w:val="false"/>
          <w:color w:val="000000"/>
          <w:sz w:val="28"/>
        </w:rPr>
        <w:t>
      140. Тәуекелдерді басқару жөніндегі рәсімдер жаңа тәуекелдерге жедел ден қоюды, оларды дәл сәйкестендіруді және тәуекел иелерін айқындауды қамтамасыз етуге міндетті. қордың және ұйымдардың бәсекелестік немесе экономикалық ортасында кез келген күтпеген өзгерістер болған жағдайда тәуекелдер карталарын және оның тәуекел-тәбетке сәйкестігін жедел қайта бағалау жүзеге асырылуға тиіс.</w:t>
      </w:r>
    </w:p>
    <w:bookmarkEnd w:id="151"/>
    <w:bookmarkStart w:name="z157" w:id="152"/>
    <w:p>
      <w:pPr>
        <w:spacing w:after="0"/>
        <w:ind w:left="0"/>
        <w:jc w:val="both"/>
      </w:pPr>
      <w:r>
        <w:rPr>
          <w:rFonts w:ascii="Times New Roman"/>
          <w:b w:val="false"/>
          <w:i w:val="false"/>
          <w:color w:val="000000"/>
          <w:sz w:val="28"/>
        </w:rPr>
        <w:t>
      141. қор мен ұйымдарға тән тәуекелдерді тұтас және айқын түсіну үшін тәуекелдерді сәйкестендіру және оларды бағалау тұрақты негізде жүргізіледі, олар тәуекелдер тізілімінде/картасында, Директорлар кеңесі бекітетін тәуекелдерге ден қою жөніндегі іс-шаралар жоспарында (процестерді жақсарту, барынша азайту стратегиялары) көрсетіледі.</w:t>
      </w:r>
    </w:p>
    <w:bookmarkEnd w:id="152"/>
    <w:p>
      <w:pPr>
        <w:spacing w:after="0"/>
        <w:ind w:left="0"/>
        <w:jc w:val="both"/>
      </w:pPr>
      <w:r>
        <w:rPr>
          <w:rFonts w:ascii="Times New Roman"/>
          <w:b w:val="false"/>
          <w:i w:val="false"/>
          <w:color w:val="000000"/>
          <w:sz w:val="28"/>
        </w:rPr>
        <w:t>
      Жүзеге асырылатын тәуекелдерді бағалау тәуекелдердің бекітілген тәуекел-тәбетке сәйкестігін және қор мен ұйымның даму жоспарын іске асыруға ықпалын бағалауға мүмкіндік беретін өлшенетін көрсеткіштерге алып келеді.</w:t>
      </w:r>
    </w:p>
    <w:bookmarkStart w:name="z158" w:id="153"/>
    <w:p>
      <w:pPr>
        <w:spacing w:after="0"/>
        <w:ind w:left="0"/>
        <w:jc w:val="both"/>
      </w:pPr>
      <w:r>
        <w:rPr>
          <w:rFonts w:ascii="Times New Roman"/>
          <w:b w:val="false"/>
          <w:i w:val="false"/>
          <w:color w:val="000000"/>
          <w:sz w:val="28"/>
        </w:rPr>
        <w:t>
      142. қордың және ұйымның жұмыскерлері күн сайынғы негізде тәуекелдермен жұмыс істейді, оларды басқарады және өздерінің функционалдық міндеттері саласында олардың ықтимал әсеріне мониторинг жүргізеді.</w:t>
      </w:r>
    </w:p>
    <w:bookmarkEnd w:id="153"/>
    <w:bookmarkStart w:name="z159" w:id="154"/>
    <w:p>
      <w:pPr>
        <w:spacing w:after="0"/>
        <w:ind w:left="0"/>
        <w:jc w:val="both"/>
      </w:pPr>
      <w:r>
        <w:rPr>
          <w:rFonts w:ascii="Times New Roman"/>
          <w:b w:val="false"/>
          <w:i w:val="false"/>
          <w:color w:val="000000"/>
          <w:sz w:val="28"/>
        </w:rPr>
        <w:t>
      143. Тәуекелдер туралы ақпарат басқару есептілігінің негізгі бөлігі болып табылады. Директорлар кеңесі және атқарушы орган негізгі тәуекелдер, компанияның стратегиясы мен бизнес жоспарына әсері жағынан оларды талдау туралы ақпаратты тұрақты түрде алып тұруы қажет.</w:t>
      </w:r>
    </w:p>
    <w:bookmarkEnd w:id="154"/>
    <w:p>
      <w:pPr>
        <w:spacing w:after="0"/>
        <w:ind w:left="0"/>
        <w:jc w:val="both"/>
      </w:pPr>
      <w:r>
        <w:rPr>
          <w:rFonts w:ascii="Times New Roman"/>
          <w:b w:val="false"/>
          <w:i w:val="false"/>
          <w:color w:val="000000"/>
          <w:sz w:val="28"/>
        </w:rPr>
        <w:t>
      Тәуекелдер бойынша тоқсан сайынғы шоғырландырылған есептерді бекіту Директорлар кеңесіне бекітілуі қажет.</w:t>
      </w:r>
    </w:p>
    <w:bookmarkStart w:name="z160" w:id="155"/>
    <w:p>
      <w:pPr>
        <w:spacing w:after="0"/>
        <w:ind w:left="0"/>
        <w:jc w:val="both"/>
      </w:pPr>
      <w:r>
        <w:rPr>
          <w:rFonts w:ascii="Times New Roman"/>
          <w:b w:val="false"/>
          <w:i w:val="false"/>
          <w:color w:val="000000"/>
          <w:sz w:val="28"/>
        </w:rPr>
        <w:t>
      144. қорда және ұйымдарда орнықты даму мыналарға интеграциялануы тиіс:</w:t>
      </w:r>
    </w:p>
    <w:bookmarkEnd w:id="155"/>
    <w:p>
      <w:pPr>
        <w:spacing w:after="0"/>
        <w:ind w:left="0"/>
        <w:jc w:val="both"/>
      </w:pPr>
      <w:r>
        <w:rPr>
          <w:rFonts w:ascii="Times New Roman"/>
          <w:b w:val="false"/>
          <w:i w:val="false"/>
          <w:color w:val="000000"/>
          <w:sz w:val="28"/>
        </w:rPr>
        <w:t>
      1) басқару жүйесіне (орнықты даму саласындағы басқару жүйесінде орнықты даму саласындағы қағидаттарды, стандарттар мен тиісті саясаттарды және жоспарларды іске асыру үшін әрбір органның және барлық жұмыскерлердің рөлдері, құзыреттері, жауапкершілігі нақты айқындалып, бекітілген);</w:t>
      </w:r>
    </w:p>
    <w:p>
      <w:pPr>
        <w:spacing w:after="0"/>
        <w:ind w:left="0"/>
        <w:jc w:val="both"/>
      </w:pPr>
      <w:r>
        <w:rPr>
          <w:rFonts w:ascii="Times New Roman"/>
          <w:b w:val="false"/>
          <w:i w:val="false"/>
          <w:color w:val="000000"/>
          <w:sz w:val="28"/>
        </w:rPr>
        <w:t>
      2) Environmental, Social, and Corporate Governance (бұдан әрі – ESG) мақсаттарын интеграциялау арқылы даму жоспарына;</w:t>
      </w:r>
    </w:p>
    <w:p>
      <w:pPr>
        <w:spacing w:after="0"/>
        <w:ind w:left="0"/>
        <w:jc w:val="both"/>
      </w:pPr>
      <w:r>
        <w:rPr>
          <w:rFonts w:ascii="Times New Roman"/>
          <w:b w:val="false"/>
          <w:i w:val="false"/>
          <w:color w:val="000000"/>
          <w:sz w:val="28"/>
        </w:rPr>
        <w:t>
      3) тәуекелдерді басқару жүйесіне (қор мен ұйымдар климаттың өзгеруіне байланысты экологиялық және климаттық тәуекелдерді басқару практикасын жетілдіреді);</w:t>
      </w:r>
    </w:p>
    <w:p>
      <w:pPr>
        <w:spacing w:after="0"/>
        <w:ind w:left="0"/>
        <w:jc w:val="both"/>
      </w:pPr>
      <w:r>
        <w:rPr>
          <w:rFonts w:ascii="Times New Roman"/>
          <w:b w:val="false"/>
          <w:i w:val="false"/>
          <w:color w:val="000000"/>
          <w:sz w:val="28"/>
        </w:rPr>
        <w:t xml:space="preserve">
      4) инвестициялық шешімдер қабылдау процесіне (қор қызметінің нәтижелері мен инвестициялардың тиімділігіне әсер ету ықтималдығы жоғары инвестициялық тәуекелдер мен мүмкіндіктерді анықтау үшін маңызды ESG факторларын талдау практикасын және ESG тәуекелдерін бағалауды интеграциялау қажет); </w:t>
      </w:r>
    </w:p>
    <w:p>
      <w:pPr>
        <w:spacing w:after="0"/>
        <w:ind w:left="0"/>
        <w:jc w:val="both"/>
      </w:pPr>
      <w:r>
        <w:rPr>
          <w:rFonts w:ascii="Times New Roman"/>
          <w:b w:val="false"/>
          <w:i w:val="false"/>
          <w:color w:val="000000"/>
          <w:sz w:val="28"/>
        </w:rPr>
        <w:t>
      5) басқару мен менеджмент органдарының сыйақы жүйесіне (қор мен ұйымдар ESG саласындағы мақсаттарды әзірлеп, жария түрде ашады, ESG нысаналы көрсеткіштері басшылар жұмысының тиімділігін бағалау үшін пайдаланылады);</w:t>
      </w:r>
    </w:p>
    <w:p>
      <w:pPr>
        <w:spacing w:after="0"/>
        <w:ind w:left="0"/>
        <w:jc w:val="both"/>
      </w:pPr>
      <w:r>
        <w:rPr>
          <w:rFonts w:ascii="Times New Roman"/>
          <w:b w:val="false"/>
          <w:i w:val="false"/>
          <w:color w:val="000000"/>
          <w:sz w:val="28"/>
        </w:rPr>
        <w:t xml:space="preserve">
      6) жоспарлауды (ұзақ мерзімді, орта мерзімді (5 жылдық жоспар) және қысқа мерзімді (жылдық бюджет) кезеңдер) қоса алғанда, түйінді процестерге, есептілікке, адами ресурстарды басқаруға, операциялық қызмет пен басқаларға, сондай-ақ басқарудың барлық деңгейлерінде шешім қабылдау процестеріне; </w:t>
      </w:r>
    </w:p>
    <w:p>
      <w:pPr>
        <w:spacing w:after="0"/>
        <w:ind w:left="0"/>
        <w:jc w:val="both"/>
      </w:pPr>
      <w:r>
        <w:rPr>
          <w:rFonts w:ascii="Times New Roman"/>
          <w:b w:val="false"/>
          <w:i w:val="false"/>
          <w:color w:val="000000"/>
          <w:sz w:val="28"/>
        </w:rPr>
        <w:t>
      7) маңызды және анық ақпарат беруді, екіжақты диалог мүмкіндігін, портфельдік компаниялардың қызметіне, шағым берудің икемді тетігін әзірлеуге байланысты экологиялық қауіптер мен тәуекелдер туралы хабардар болуды қамтамасыз етуді білдіретін мүдделі тараптармен тұрақты өзара іс-қимыл жүйесіне интеграциялануға тиіс.</w:t>
      </w:r>
    </w:p>
    <w:p>
      <w:pPr>
        <w:spacing w:after="0"/>
        <w:ind w:left="0"/>
        <w:jc w:val="both"/>
      </w:pPr>
      <w:r>
        <w:rPr>
          <w:rFonts w:ascii="Times New Roman"/>
          <w:b w:val="false"/>
          <w:i w:val="false"/>
          <w:color w:val="000000"/>
          <w:sz w:val="28"/>
        </w:rPr>
        <w:t>
      Холдингтік компаниялардың өз тобы үшін мүдделі тараптардың шоғырландырылған картасы болады және осындай тараптармен өзара іс-қимылдың тиісті жоспарын жасайды.</w:t>
      </w:r>
    </w:p>
    <w:p>
      <w:pPr>
        <w:spacing w:after="0"/>
        <w:ind w:left="0"/>
        <w:jc w:val="both"/>
      </w:pPr>
      <w:r>
        <w:rPr>
          <w:rFonts w:ascii="Times New Roman"/>
          <w:b w:val="false"/>
          <w:i w:val="false"/>
          <w:color w:val="000000"/>
          <w:sz w:val="28"/>
        </w:rPr>
        <w:t>
      Қордың және ұйымдардың Директорлар кеңесі мен атқарушы органы орнықты даму саласында тиісті жүйені қалыптастыруды және оны енгізуді қамтамасыз етеді.</w:t>
      </w:r>
    </w:p>
    <w:p>
      <w:pPr>
        <w:spacing w:after="0"/>
        <w:ind w:left="0"/>
        <w:jc w:val="both"/>
      </w:pPr>
      <w:r>
        <w:rPr>
          <w:rFonts w:ascii="Times New Roman"/>
          <w:b w:val="false"/>
          <w:i w:val="false"/>
          <w:color w:val="000000"/>
          <w:sz w:val="28"/>
        </w:rPr>
        <w:t>
      Қор мен ұйымдар халықаралық стандарттар мен үздік тәжірибелерді ескере отырып, орнықты даму саласындағы іс-шаралар жоспарларын әзірлейді.</w:t>
      </w:r>
    </w:p>
    <w:p>
      <w:pPr>
        <w:spacing w:after="0"/>
        <w:ind w:left="0"/>
        <w:jc w:val="both"/>
      </w:pPr>
      <w:r>
        <w:rPr>
          <w:rFonts w:ascii="Times New Roman"/>
          <w:b w:val="false"/>
          <w:i w:val="false"/>
          <w:color w:val="000000"/>
          <w:sz w:val="28"/>
        </w:rPr>
        <w:t>
      Директорлар кеңесі орнықты даму саласындағы жүйені енгізуге стратегиялық басшылық пен бақылауды жүзеге асырады. Атқарушы орган тиісті жоспар қалыптастырады және оны Директорлар кеңесінің қарауына енгізеді.</w:t>
      </w:r>
    </w:p>
    <w:bookmarkStart w:name="z161" w:id="156"/>
    <w:p>
      <w:pPr>
        <w:spacing w:after="0"/>
        <w:ind w:left="0"/>
        <w:jc w:val="both"/>
      </w:pPr>
      <w:r>
        <w:rPr>
          <w:rFonts w:ascii="Times New Roman"/>
          <w:b w:val="false"/>
          <w:i w:val="false"/>
          <w:color w:val="000000"/>
          <w:sz w:val="28"/>
        </w:rPr>
        <w:t>
      145. Орнықты даму саласындағы мәселелерді мұқият дайындау мақсатында комитет құру немесе қордың Директорлар кеңесі жанындағы жұмыс істеп тұрған комитеттердің бірінің құзыретіне беру және ESG саласындағы мәселелерді ұйымдастыру ұсынылады.</w:t>
      </w:r>
    </w:p>
    <w:bookmarkEnd w:id="156"/>
    <w:p>
      <w:pPr>
        <w:spacing w:after="0"/>
        <w:ind w:left="0"/>
        <w:jc w:val="both"/>
      </w:pPr>
      <w:r>
        <w:rPr>
          <w:rFonts w:ascii="Times New Roman"/>
          <w:b w:val="false"/>
          <w:i w:val="false"/>
          <w:color w:val="000000"/>
          <w:sz w:val="28"/>
        </w:rPr>
        <w:t>
      Директорлар кеңесінің Аудит комитеті орнықты даму саласындағы тәуекелдерді, қаржылық емес ақпарат пен есептіліктің сапасын бақылауды жүзеге асырады.</w:t>
      </w:r>
    </w:p>
    <w:p>
      <w:pPr>
        <w:spacing w:after="0"/>
        <w:ind w:left="0"/>
        <w:jc w:val="both"/>
      </w:pPr>
      <w:r>
        <w:rPr>
          <w:rFonts w:ascii="Times New Roman"/>
          <w:b w:val="false"/>
          <w:i w:val="false"/>
          <w:color w:val="000000"/>
          <w:sz w:val="28"/>
        </w:rPr>
        <w:t>
      Барлық деңгейдегі барлық қызметкерлер мен лауазымды тұлғалар орнықты дамуға үлес қосады, жеке мінез-құлық және тиісті саясат пен стандарттарды сақтау арқылы орнықты даму саласындағы қағидаттар мен іс-шараларды енгізеді.</w:t>
      </w:r>
    </w:p>
    <w:p>
      <w:pPr>
        <w:spacing w:after="0"/>
        <w:ind w:left="0"/>
        <w:jc w:val="both"/>
      </w:pPr>
      <w:r>
        <w:rPr>
          <w:rFonts w:ascii="Times New Roman"/>
          <w:b w:val="false"/>
          <w:i w:val="false"/>
          <w:color w:val="000000"/>
          <w:sz w:val="28"/>
        </w:rPr>
        <w:t>
      Қор мен ұйымдар серіктестермен өзара қарым-қатынаста орнықты даму қағидаттарын қабылдау және сақтау жөнінде шаралар қабылдауы тиіс.</w:t>
      </w:r>
    </w:p>
    <w:bookmarkStart w:name="z162" w:id="157"/>
    <w:p>
      <w:pPr>
        <w:spacing w:after="0"/>
        <w:ind w:left="0"/>
        <w:jc w:val="both"/>
      </w:pPr>
      <w:r>
        <w:rPr>
          <w:rFonts w:ascii="Times New Roman"/>
          <w:b w:val="false"/>
          <w:i w:val="false"/>
          <w:color w:val="000000"/>
          <w:sz w:val="28"/>
        </w:rPr>
        <w:t xml:space="preserve">
      146. Қорда және ұйымдарда бақылау рәсімдерін мынадай үш негізгі сала бойынша әзірлеу, бекіту, формальдандыру және құжаттамасын жасау жүзеге асырылады: операциялық қызмет, қаржылық есептілікті дайындау және Қазақстан Республикасының заңнамасы мен ішкі құжаттардың талаптарын сақтау. </w:t>
      </w:r>
    </w:p>
    <w:bookmarkEnd w:id="157"/>
    <w:p>
      <w:pPr>
        <w:spacing w:after="0"/>
        <w:ind w:left="0"/>
        <w:jc w:val="both"/>
      </w:pPr>
      <w:r>
        <w:rPr>
          <w:rFonts w:ascii="Times New Roman"/>
          <w:b w:val="false"/>
          <w:i w:val="false"/>
          <w:color w:val="000000"/>
          <w:sz w:val="28"/>
        </w:rPr>
        <w:t>
      Бақылау рәсімдері компания мақсаттарының, міндеттерінің және жоспарларының орындалуына тиімді ішкі бақылауды қамтамасыз ету, стандартты емес операцияларды анықтау және жасау, сондай-ақ компанияның лауазымды тұлғалары мен қызметкерлері тарапынан тәуекелдердің және ықтимал заңсыз әрекеттердің алдын алу, шектеу және жою жөніндегі іс-шаралардың және іс-қимылдардың құжатты түрде тіркелген жүйесі болып табылады.</w:t>
      </w:r>
    </w:p>
    <w:p>
      <w:pPr>
        <w:spacing w:after="0"/>
        <w:ind w:left="0"/>
        <w:jc w:val="both"/>
      </w:pPr>
      <w:r>
        <w:rPr>
          <w:rFonts w:ascii="Times New Roman"/>
          <w:b w:val="false"/>
          <w:i w:val="false"/>
          <w:color w:val="000000"/>
          <w:sz w:val="28"/>
        </w:rPr>
        <w:t>
      Бақылау рәсімдері барлық басқару жүйелерінде жүзеге асырылуы қажет және оны қор мен ұйымның барлық қызметкерлері мен органдары сақтауы тиіс.</w:t>
      </w:r>
    </w:p>
    <w:p>
      <w:pPr>
        <w:spacing w:after="0"/>
        <w:ind w:left="0"/>
        <w:jc w:val="both"/>
      </w:pPr>
      <w:r>
        <w:rPr>
          <w:rFonts w:ascii="Times New Roman"/>
          <w:b w:val="false"/>
          <w:i w:val="false"/>
          <w:color w:val="000000"/>
          <w:sz w:val="28"/>
        </w:rPr>
        <w:t>
      Бақылау рәсімдері үш негізгі саланы қамтуы қажет: операциялық қызмет, қаржылық есептілікті дайындау, Қазақстан Республикасы заңнамасының және ішкі құжаттардың талаптарын сақтау және мыналарға бағытталуы қажет:</w:t>
      </w:r>
    </w:p>
    <w:p>
      <w:pPr>
        <w:spacing w:after="0"/>
        <w:ind w:left="0"/>
        <w:jc w:val="both"/>
      </w:pPr>
      <w:r>
        <w:rPr>
          <w:rFonts w:ascii="Times New Roman"/>
          <w:b w:val="false"/>
          <w:i w:val="false"/>
          <w:color w:val="000000"/>
          <w:sz w:val="28"/>
        </w:rPr>
        <w:t>
      1) ықтимал тәуекелдердің туындау мүмкіндігін азайтуға;</w:t>
      </w:r>
    </w:p>
    <w:p>
      <w:pPr>
        <w:spacing w:after="0"/>
        <w:ind w:left="0"/>
        <w:jc w:val="both"/>
      </w:pPr>
      <w:r>
        <w:rPr>
          <w:rFonts w:ascii="Times New Roman"/>
          <w:b w:val="false"/>
          <w:i w:val="false"/>
          <w:color w:val="000000"/>
          <w:sz w:val="28"/>
        </w:rPr>
        <w:t>
      2) қателіктердің туындауын болдырмауға және/немесе олар жасалғаннан кейін қателіктерді айқындауға;</w:t>
      </w:r>
    </w:p>
    <w:p>
      <w:pPr>
        <w:spacing w:after="0"/>
        <w:ind w:left="0"/>
        <w:jc w:val="both"/>
      </w:pPr>
      <w:r>
        <w:rPr>
          <w:rFonts w:ascii="Times New Roman"/>
          <w:b w:val="false"/>
          <w:i w:val="false"/>
          <w:color w:val="000000"/>
          <w:sz w:val="28"/>
        </w:rPr>
        <w:t>
      3) қайталанатын және артық операцияларды анықтауға және жоюға;</w:t>
      </w:r>
    </w:p>
    <w:p>
      <w:pPr>
        <w:spacing w:after="0"/>
        <w:ind w:left="0"/>
        <w:jc w:val="both"/>
      </w:pPr>
      <w:r>
        <w:rPr>
          <w:rFonts w:ascii="Times New Roman"/>
          <w:b w:val="false"/>
          <w:i w:val="false"/>
          <w:color w:val="000000"/>
          <w:sz w:val="28"/>
        </w:rPr>
        <w:t>
      4) кемшіліктерді және жақсарту салаларын анықтауға;</w:t>
      </w:r>
    </w:p>
    <w:p>
      <w:pPr>
        <w:spacing w:after="0"/>
        <w:ind w:left="0"/>
        <w:jc w:val="both"/>
      </w:pPr>
      <w:r>
        <w:rPr>
          <w:rFonts w:ascii="Times New Roman"/>
          <w:b w:val="false"/>
          <w:i w:val="false"/>
          <w:color w:val="000000"/>
          <w:sz w:val="28"/>
        </w:rPr>
        <w:t>
      5) ішкі бақылау жүйесін одан әрі жетілдіруге бағытталуға тиіс.</w:t>
      </w:r>
    </w:p>
    <w:bookmarkStart w:name="z163" w:id="158"/>
    <w:p>
      <w:pPr>
        <w:spacing w:after="0"/>
        <w:ind w:left="0"/>
        <w:jc w:val="both"/>
      </w:pPr>
      <w:r>
        <w:rPr>
          <w:rFonts w:ascii="Times New Roman"/>
          <w:b w:val="false"/>
          <w:i w:val="false"/>
          <w:color w:val="000000"/>
          <w:sz w:val="28"/>
        </w:rPr>
        <w:t>
      147. Қордың және ұйымдардың Директорлар кеңесіне тәуекелдерді басқарудың және ішкі бақылаудың қолданыстағы жүйесі Директорлар кеңесі айқындаған қағидаттарға және оны ұйымдастыру тәсілдеріне сәйкестігіне және оның тиімді жұмыс істейтіндігіне көз жеткізу үшін тиісті шаралар қабылдау қажет. Тәуекелдер бойынша есептер Директорлар кеңесінің отырысына кемінде тоқсанына бір рет шығарылуға және тиісті түрде толық көлемде талқылануға тиіс.</w:t>
      </w:r>
    </w:p>
    <w:bookmarkEnd w:id="158"/>
    <w:bookmarkStart w:name="z164" w:id="159"/>
    <w:p>
      <w:pPr>
        <w:spacing w:after="0"/>
        <w:ind w:left="0"/>
        <w:jc w:val="both"/>
      </w:pPr>
      <w:r>
        <w:rPr>
          <w:rFonts w:ascii="Times New Roman"/>
          <w:b w:val="false"/>
          <w:i w:val="false"/>
          <w:color w:val="000000"/>
          <w:sz w:val="28"/>
        </w:rPr>
        <w:t>
      148. Директорлар кеңесі Аудит комитетімен бірлесіп тәуекелдерді басқару және ішкі бақылау жүйесінің тиімділігіне бағалау жүргізуге жауапты болады, ішкі аудит бөлімшесі немесе сырттан келген сарапшы, Аудит комитеті және атқарушы орган жеткізген ақпарат пен кепілдіктерді тиісінше және мұқият талдағаннан кейін оның тиімділігі туралы өз пікірін қалыптастырады.</w:t>
      </w:r>
    </w:p>
    <w:bookmarkEnd w:id="159"/>
    <w:bookmarkStart w:name="z165" w:id="160"/>
    <w:p>
      <w:pPr>
        <w:spacing w:after="0"/>
        <w:ind w:left="0"/>
        <w:jc w:val="both"/>
      </w:pPr>
      <w:r>
        <w:rPr>
          <w:rFonts w:ascii="Times New Roman"/>
          <w:b w:val="false"/>
          <w:i w:val="false"/>
          <w:color w:val="000000"/>
          <w:sz w:val="28"/>
        </w:rPr>
        <w:t xml:space="preserve">
      149. Директорлар кеңесі тәуекелдерді басқару және ішкі бақылау жүйесінің ұйымдастырылуы, жұмыс істеуі және оның тиімділігі мәселелерін тұрақты негізде қарап, қажет болған кезде оны жақсарту жөнінде ұсынымдар беріп отыруға тиіс. </w:t>
      </w:r>
    </w:p>
    <w:bookmarkEnd w:id="160"/>
    <w:p>
      <w:pPr>
        <w:spacing w:after="0"/>
        <w:ind w:left="0"/>
        <w:jc w:val="both"/>
      </w:pPr>
      <w:r>
        <w:rPr>
          <w:rFonts w:ascii="Times New Roman"/>
          <w:b w:val="false"/>
          <w:i w:val="false"/>
          <w:color w:val="000000"/>
          <w:sz w:val="28"/>
        </w:rPr>
        <w:t>
      Бақылау рәсімдерін енгізу процестік деңгей тәуекелдері мен бақылау рәсімдері көрсетілген бизнес-процестер бойынша блок-схемалар әзірлеуді/өзектендіруді, бизнес-процестер тәуекелдері мен бақылаудың матрицаларын әзірлеуді/өзектендіруді, бақылау рәсімдерін тестілеуді және олардың тиімділігін бағалауды, ішкі бақылау жүйесін одан әрі жетілдіру бойынша іс-шаралар жоспарын қалыптастыруды көздейді.</w:t>
      </w:r>
    </w:p>
    <w:p>
      <w:pPr>
        <w:spacing w:after="0"/>
        <w:ind w:left="0"/>
        <w:jc w:val="both"/>
      </w:pPr>
      <w:r>
        <w:rPr>
          <w:rFonts w:ascii="Times New Roman"/>
          <w:b w:val="false"/>
          <w:i w:val="false"/>
          <w:color w:val="000000"/>
          <w:sz w:val="28"/>
        </w:rPr>
        <w:t>
      Бақылау рәсімдерін бекітуге жауапкершілік тәуекелдің сипатына және маңыздылығына қарай бекітіледі, оған қатысты тиісті бақылау рәсімдері белгіленеді.</w:t>
      </w:r>
    </w:p>
    <w:bookmarkStart w:name="z166" w:id="161"/>
    <w:p>
      <w:pPr>
        <w:spacing w:after="0"/>
        <w:ind w:left="0"/>
        <w:jc w:val="both"/>
      </w:pPr>
      <w:r>
        <w:rPr>
          <w:rFonts w:ascii="Times New Roman"/>
          <w:b w:val="false"/>
          <w:i w:val="false"/>
          <w:color w:val="000000"/>
          <w:sz w:val="28"/>
        </w:rPr>
        <w:t>
      150. Қорда және ұйымдарда Директорлар кеңесіне тәуекелдерді басқару, ішкі бақылау және корпоративтік басқару жүйелерін жетілдіруге бағытталған тәуелсіз және объективті кепілдіктер мен консультациялар беру үшін Ішкі аудит қызметі (бұдан әрі – ІАҚ) құрылуға тиіс.</w:t>
      </w:r>
    </w:p>
    <w:bookmarkEnd w:id="161"/>
    <w:p>
      <w:pPr>
        <w:spacing w:after="0"/>
        <w:ind w:left="0"/>
        <w:jc w:val="both"/>
      </w:pPr>
      <w:r>
        <w:rPr>
          <w:rFonts w:ascii="Times New Roman"/>
          <w:b w:val="false"/>
          <w:i w:val="false"/>
          <w:color w:val="000000"/>
          <w:sz w:val="28"/>
        </w:rPr>
        <w:t>
      Қордың Директорлар кеңесі оның сандық құрамын, өкілеттік мерзімін айқындайды, оның басшысын тағайындайды, сондай-ақ оның өкілеттігін мерзімінен бұрын тоқтатады, оның жұмыс тәртібін, ІАҚ қызметкерлеріне еңбекақы төлеу мен сыйақы беру мөлшері мен шарттарын айқындайды.</w:t>
      </w:r>
    </w:p>
    <w:p>
      <w:pPr>
        <w:spacing w:after="0"/>
        <w:ind w:left="0"/>
        <w:jc w:val="both"/>
      </w:pPr>
      <w:r>
        <w:rPr>
          <w:rFonts w:ascii="Times New Roman"/>
          <w:b w:val="false"/>
          <w:i w:val="false"/>
          <w:color w:val="000000"/>
          <w:sz w:val="28"/>
        </w:rPr>
        <w:t>
      ІАҚ тікелей қордың Директорлар кеңесіне бағынады және қордың атқарушы органынан тәуелсіз болып табылады.</w:t>
      </w:r>
    </w:p>
    <w:p>
      <w:pPr>
        <w:spacing w:after="0"/>
        <w:ind w:left="0"/>
        <w:jc w:val="both"/>
      </w:pPr>
      <w:r>
        <w:rPr>
          <w:rFonts w:ascii="Times New Roman"/>
          <w:b w:val="false"/>
          <w:i w:val="false"/>
          <w:color w:val="000000"/>
          <w:sz w:val="28"/>
        </w:rPr>
        <w:t>
      ІАҚ негізгі міндеттері қордағы ішкі бақылау және тәуекелдерді басқару жүйесінің сапасын бағалауды және Директорлар кеңесінің назарына осы жүйенің жеткіліктілігі мен тиімділігі туралы ақпаратты жеткізуді қамтиды. ІАҚ негізгі міндеті қор қызметінің нәтижелерін жақсартуға жәрдемдесу болып табылады.</w:t>
      </w:r>
    </w:p>
    <w:bookmarkStart w:name="z167" w:id="162"/>
    <w:p>
      <w:pPr>
        <w:spacing w:after="0"/>
        <w:ind w:left="0"/>
        <w:jc w:val="both"/>
      </w:pPr>
      <w:r>
        <w:rPr>
          <w:rFonts w:ascii="Times New Roman"/>
          <w:b w:val="false"/>
          <w:i w:val="false"/>
          <w:color w:val="000000"/>
          <w:sz w:val="28"/>
        </w:rPr>
        <w:t>
      151. Қорда басқарма нысанында алқалы атқарушы орган құрылады. Басқарма Директорлар кеңесіне есеп береді және өз қызметін қордың жарғысында айқындалған құзыреттер шегінде орындайды. Қордың Директорлар кеңесі қордың жалғыз акционері мен Директорлар кеңесінің шешімдерінің орындалуын қоса алғанда, қор басқармасы қызметінің тиімділігіне бақылауды жүзеге асырады.</w:t>
      </w:r>
    </w:p>
    <w:bookmarkEnd w:id="162"/>
    <w:p>
      <w:pPr>
        <w:spacing w:after="0"/>
        <w:ind w:left="0"/>
        <w:jc w:val="both"/>
      </w:pPr>
      <w:r>
        <w:rPr>
          <w:rFonts w:ascii="Times New Roman"/>
          <w:b w:val="false"/>
          <w:i w:val="false"/>
          <w:color w:val="000000"/>
          <w:sz w:val="28"/>
        </w:rPr>
        <w:t>
      Үкімет акционер ретінде қордың басқарма төрағасын тағайындайды және қызметінен мерзімінен бұрын босатады. Қордың Басқарма мүшелерін қордың Директорлар кеңесі сайлайды. Қор Басқармасының құрамына сайлауға кандидаттар бойынша ұсыныстарды қордың Директорлар кеңесінің қарауына қордың Басқарма төрағасы енгізеді.</w:t>
      </w:r>
    </w:p>
    <w:bookmarkStart w:name="z168" w:id="163"/>
    <w:p>
      <w:pPr>
        <w:spacing w:after="0"/>
        <w:ind w:left="0"/>
        <w:jc w:val="both"/>
      </w:pPr>
      <w:r>
        <w:rPr>
          <w:rFonts w:ascii="Times New Roman"/>
          <w:b w:val="false"/>
          <w:i w:val="false"/>
          <w:color w:val="000000"/>
          <w:sz w:val="28"/>
        </w:rPr>
        <w:t>
      152. Қордағы және ұйымдардағы ішкі аудит жеке құрылымдық бөлімше-ІАҚ құру арқылы жүзеге асырылады (жауапкершілігі шектеулі серіктестіктер нысанындағы ұйымдарда ішкі аудит функциялары Бақылау кеңесіне функционалдық есеп беретін Тексеру комиссиясына/тексерушіге жүктеледі; бұл ретте тексеру комиссиясының/тексерушінің мақсаттары, функциялары мен міндеттері, оның ұйым органдарымен өзара іс-қимыл жасау тәртібі осы кодексте ІАҚ-ға қатысты жазылған қағидаттарды ескере отырып, белгіленуі тиіс).</w:t>
      </w:r>
    </w:p>
    <w:bookmarkEnd w:id="163"/>
    <w:p>
      <w:pPr>
        <w:spacing w:after="0"/>
        <w:ind w:left="0"/>
        <w:jc w:val="both"/>
      </w:pPr>
      <w:r>
        <w:rPr>
          <w:rFonts w:ascii="Times New Roman"/>
          <w:b w:val="false"/>
          <w:i w:val="false"/>
          <w:color w:val="000000"/>
          <w:sz w:val="28"/>
        </w:rPr>
        <w:t>
      Компанияның ішкі құжатында ІАҚ туралы ереже, оның мақсаттары, өкілеттіктері және жауапкершілігі айқындалады және:</w:t>
      </w:r>
    </w:p>
    <w:p>
      <w:pPr>
        <w:spacing w:after="0"/>
        <w:ind w:left="0"/>
        <w:jc w:val="both"/>
      </w:pPr>
      <w:r>
        <w:rPr>
          <w:rFonts w:ascii="Times New Roman"/>
          <w:b w:val="false"/>
          <w:i w:val="false"/>
          <w:color w:val="000000"/>
          <w:sz w:val="28"/>
        </w:rPr>
        <w:t xml:space="preserve">
      1) ішкі аудит саласындағы халықаралық институттар белгілеген қағидаттарға, ішкі аудиторлардың әдеп кодексіне және стандарттарына бейілділік; </w:t>
      </w:r>
    </w:p>
    <w:p>
      <w:pPr>
        <w:spacing w:after="0"/>
        <w:ind w:left="0"/>
        <w:jc w:val="both"/>
      </w:pPr>
      <w:r>
        <w:rPr>
          <w:rFonts w:ascii="Times New Roman"/>
          <w:b w:val="false"/>
          <w:i w:val="false"/>
          <w:color w:val="000000"/>
          <w:sz w:val="28"/>
        </w:rPr>
        <w:t xml:space="preserve">
      2) компанияның ішкі аудитінің мәртебесі, мақсаттары, міндеттері және жауапкершілігі; </w:t>
      </w:r>
    </w:p>
    <w:p>
      <w:pPr>
        <w:spacing w:after="0"/>
        <w:ind w:left="0"/>
        <w:jc w:val="both"/>
      </w:pPr>
      <w:r>
        <w:rPr>
          <w:rFonts w:ascii="Times New Roman"/>
          <w:b w:val="false"/>
          <w:i w:val="false"/>
          <w:color w:val="000000"/>
          <w:sz w:val="28"/>
        </w:rPr>
        <w:t xml:space="preserve">
      3) ішкі аудиттің мақсаттары мен міндеттеріне қол жеткізу және ІАҚ-ның өз функциялары мен міндеттерін тиімді орындауы үшін ІАҚ-ның тәуелсіздігін, объективтілігін және кәсіпқойлығын қамтамасыз ету шарттары; </w:t>
      </w:r>
    </w:p>
    <w:p>
      <w:pPr>
        <w:spacing w:after="0"/>
        <w:ind w:left="0"/>
        <w:jc w:val="both"/>
      </w:pPr>
      <w:r>
        <w:rPr>
          <w:rFonts w:ascii="Times New Roman"/>
          <w:b w:val="false"/>
          <w:i w:val="false"/>
          <w:color w:val="000000"/>
          <w:sz w:val="28"/>
        </w:rPr>
        <w:t xml:space="preserve">
      4) ІАҚ басшысы мен жұмыскерлеріне қойылатын біліктілік талаптары, оның ішінде кәсіби білім мен дағдылар, жұмыс тәжірибесі, басшылық жұмыс тәжірибесі (басшылар үшін) бөлігіндегі талаптар, сондай-ақ халықаралық сертификаттармен расталған қосымша арнайы даярлық бөлігіндегі талаптар (ішкі аудиторларға тиісті кәсіби сертификаттар мен біліктіліктер алу арқылы өз кәсібилігін көрсету ұсынылады); </w:t>
      </w:r>
    </w:p>
    <w:p>
      <w:pPr>
        <w:spacing w:after="0"/>
        <w:ind w:left="0"/>
        <w:jc w:val="both"/>
      </w:pPr>
      <w:r>
        <w:rPr>
          <w:rFonts w:ascii="Times New Roman"/>
          <w:b w:val="false"/>
          <w:i w:val="false"/>
          <w:color w:val="000000"/>
          <w:sz w:val="28"/>
        </w:rPr>
        <w:t xml:space="preserve">
      5) ішкі аудит қызметінің көлемі мен мазмұны; </w:t>
      </w:r>
    </w:p>
    <w:p>
      <w:pPr>
        <w:spacing w:after="0"/>
        <w:ind w:left="0"/>
        <w:jc w:val="both"/>
      </w:pPr>
      <w:r>
        <w:rPr>
          <w:rFonts w:ascii="Times New Roman"/>
          <w:b w:val="false"/>
          <w:i w:val="false"/>
          <w:color w:val="000000"/>
          <w:sz w:val="28"/>
        </w:rPr>
        <w:t xml:space="preserve">
      6) тиісті тапсырмаларды орындаған кезде құжаттамаға, жұмыскерлерге және материалдық активтерге қол жеткізу құқығы; </w:t>
      </w:r>
    </w:p>
    <w:p>
      <w:pPr>
        <w:spacing w:after="0"/>
        <w:ind w:left="0"/>
        <w:jc w:val="both"/>
      </w:pPr>
      <w:r>
        <w:rPr>
          <w:rFonts w:ascii="Times New Roman"/>
          <w:b w:val="false"/>
          <w:i w:val="false"/>
          <w:color w:val="000000"/>
          <w:sz w:val="28"/>
        </w:rPr>
        <w:t>
      7) ІАҚ-ның Директорлар кеңесімен және атқарушы органмен өзара іс-қимыл тәртібі және Аудит комитеті мен Директорлар кеңесіне есеп беру тәртібі бекітіледі.</w:t>
      </w:r>
    </w:p>
    <w:bookmarkStart w:name="z169" w:id="164"/>
    <w:p>
      <w:pPr>
        <w:spacing w:after="0"/>
        <w:ind w:left="0"/>
        <w:jc w:val="both"/>
      </w:pPr>
      <w:r>
        <w:rPr>
          <w:rFonts w:ascii="Times New Roman"/>
          <w:b w:val="false"/>
          <w:i w:val="false"/>
          <w:color w:val="000000"/>
          <w:sz w:val="28"/>
        </w:rPr>
        <w:t>
      153. Ішкі аудиттің тәуелсіздігін және объективтілігін қамтамасыз ету үшін ІАҚ Директорлар кеңесіне ұйымдық тұрғыдан бағынуға және функционалдық тұрғыдан есеп беруге тиіс, ол ІАҚ жоспарлары мен қызмет стратегиясын, ІАҚ бюджетін бекіту бойынша шешім қабылдайды, ІАҚ жұмыскерлерінің сандық құрамын, оларға еңбекақы төлеудің және сыйақы берудің мөлшері мен шарттарын айқындайды.</w:t>
      </w:r>
    </w:p>
    <w:bookmarkEnd w:id="164"/>
    <w:p>
      <w:pPr>
        <w:spacing w:after="0"/>
        <w:ind w:left="0"/>
        <w:jc w:val="both"/>
      </w:pPr>
      <w:r>
        <w:rPr>
          <w:rFonts w:ascii="Times New Roman"/>
          <w:b w:val="false"/>
          <w:i w:val="false"/>
          <w:color w:val="000000"/>
          <w:sz w:val="28"/>
        </w:rPr>
        <w:t>
      ІАҚ-ның Директорлар кеңесіне ұйымдық бағыныстылығы және функционалдық есеп беруі мыналарды:</w:t>
      </w:r>
    </w:p>
    <w:p>
      <w:pPr>
        <w:spacing w:after="0"/>
        <w:ind w:left="0"/>
        <w:jc w:val="both"/>
      </w:pPr>
      <w:r>
        <w:rPr>
          <w:rFonts w:ascii="Times New Roman"/>
          <w:b w:val="false"/>
          <w:i w:val="false"/>
          <w:color w:val="000000"/>
          <w:sz w:val="28"/>
        </w:rPr>
        <w:t>
      1) Директорлар кеңесінің (Аудит комитеті алдын ала қарағаннан кейін) ІАҚ қызметінің мақсаттарын, міндеттерін, функциялары мен тәртібін регламенттейтін ішкі аудит саласындағы ережені және басқа да саясатты бекітуі;</w:t>
      </w:r>
    </w:p>
    <w:p>
      <w:pPr>
        <w:spacing w:after="0"/>
        <w:ind w:left="0"/>
        <w:jc w:val="both"/>
      </w:pPr>
      <w:r>
        <w:rPr>
          <w:rFonts w:ascii="Times New Roman"/>
          <w:b w:val="false"/>
          <w:i w:val="false"/>
          <w:color w:val="000000"/>
          <w:sz w:val="28"/>
        </w:rPr>
        <w:t xml:space="preserve">
      2) Директорлар кеңесінің (Аудит комитеті алдын ала қарағаннан кейін) тәуекелге бағдарланған жылдық аудиторлық жоспарды бекітуі; </w:t>
      </w:r>
    </w:p>
    <w:p>
      <w:pPr>
        <w:spacing w:after="0"/>
        <w:ind w:left="0"/>
        <w:jc w:val="both"/>
      </w:pPr>
      <w:r>
        <w:rPr>
          <w:rFonts w:ascii="Times New Roman"/>
          <w:b w:val="false"/>
          <w:i w:val="false"/>
          <w:color w:val="000000"/>
          <w:sz w:val="28"/>
        </w:rPr>
        <w:t>
      3) Директорлар кеңесіне (Аудит комитеті алдын ала қарағаннан кейін) жылдық аудиторлық жоспардың орындалуы туралы тоқсан сайынғы және жылдық есепті және ішкі аудиттің қызметі туралы өзге де ақпаратты беру;</w:t>
      </w:r>
    </w:p>
    <w:p>
      <w:pPr>
        <w:spacing w:after="0"/>
        <w:ind w:left="0"/>
        <w:jc w:val="both"/>
      </w:pPr>
      <w:r>
        <w:rPr>
          <w:rFonts w:ascii="Times New Roman"/>
          <w:b w:val="false"/>
          <w:i w:val="false"/>
          <w:color w:val="000000"/>
          <w:sz w:val="28"/>
        </w:rPr>
        <w:t>
      4) Директорлар кеңесінің (Аудит комитеті алдын ала қарағаннан кейін) ішкі аудит бөлімшесінің басшысы мен қызметкерлерін тағайындау, қызметтен босату, сыйақы беру туралы шешімдерді бекітуі;</w:t>
      </w:r>
    </w:p>
    <w:p>
      <w:pPr>
        <w:spacing w:after="0"/>
        <w:ind w:left="0"/>
        <w:jc w:val="both"/>
      </w:pPr>
      <w:r>
        <w:rPr>
          <w:rFonts w:ascii="Times New Roman"/>
          <w:b w:val="false"/>
          <w:i w:val="false"/>
          <w:color w:val="000000"/>
          <w:sz w:val="28"/>
        </w:rPr>
        <w:t>
      5) Директорлар кеңесінің (Аудит комитетің) ІАҚ өкілеттіктерінің елеулі шектеулерін немесе ішкі аудитті жүзеге асыруға теріс әсер етуі мүмкін өзге де шектеулерді қарауы.</w:t>
      </w:r>
    </w:p>
    <w:bookmarkStart w:name="z170" w:id="165"/>
    <w:p>
      <w:pPr>
        <w:spacing w:after="0"/>
        <w:ind w:left="0"/>
        <w:jc w:val="both"/>
      </w:pPr>
      <w:r>
        <w:rPr>
          <w:rFonts w:ascii="Times New Roman"/>
          <w:b w:val="false"/>
          <w:i w:val="false"/>
          <w:color w:val="000000"/>
          <w:sz w:val="28"/>
        </w:rPr>
        <w:t>
      154. ІАҚ өз қызметін Директорлар кеңесі бекіткен тәуекелге бағдарланған жылдық аудиторлық жоспардың негізінде жүзеге асырады. Аудиторлық есептердің нәтижелері және негізгі анықтаулар, аудиторлық ұсынымдардың орындалу мониторингі тоқсан сайын Директорлар кеңесінің қарауына шығарылады.</w:t>
      </w:r>
    </w:p>
    <w:bookmarkEnd w:id="165"/>
    <w:p>
      <w:pPr>
        <w:spacing w:after="0"/>
        <w:ind w:left="0"/>
        <w:jc w:val="both"/>
      </w:pPr>
      <w:r>
        <w:rPr>
          <w:rFonts w:ascii="Times New Roman"/>
          <w:b w:val="false"/>
          <w:i w:val="false"/>
          <w:color w:val="000000"/>
          <w:sz w:val="28"/>
        </w:rPr>
        <w:t>
      Директорлар кеңесі ІАҚ есептерін уақтылы қарауды, аудиторлық ұсынымдардың уақтылы орындалуын бақылауды қамтамасыз етеді.</w:t>
      </w:r>
    </w:p>
    <w:bookmarkStart w:name="z171" w:id="166"/>
    <w:p>
      <w:pPr>
        <w:spacing w:after="0"/>
        <w:ind w:left="0"/>
        <w:jc w:val="both"/>
      </w:pPr>
      <w:r>
        <w:rPr>
          <w:rFonts w:ascii="Times New Roman"/>
          <w:b w:val="false"/>
          <w:i w:val="false"/>
          <w:color w:val="000000"/>
          <w:sz w:val="28"/>
        </w:rPr>
        <w:t>
      155. ІАҚ басшысы ішкі аудит қызметінің барлық түрлерін қамтитын және ІАҚ қызметіне ішкі және сыртқы бағалауды міндетті түрде жүргізуді көздейтін кепілдік беру және сапаны арттыру бағдарламасын әзірлеп, қолдау көрсетеді.</w:t>
      </w:r>
    </w:p>
    <w:bookmarkEnd w:id="166"/>
    <w:p>
      <w:pPr>
        <w:spacing w:after="0"/>
        <w:ind w:left="0"/>
        <w:jc w:val="both"/>
      </w:pPr>
      <w:r>
        <w:rPr>
          <w:rFonts w:ascii="Times New Roman"/>
          <w:b w:val="false"/>
          <w:i w:val="false"/>
          <w:color w:val="000000"/>
          <w:sz w:val="28"/>
        </w:rPr>
        <w:t>
      Ұйымдардағы ІАҚ басшысы ішкі аудит саласындағы қордың корпоративтік стандарттары негізінде бөлімшенің қызметін реттейтін ішкі құжаттарды әзірлеуге және оларды Аудит комитеті мен Директорлар кеңесінің қарауын және бекітуін қамтамасыз етуге тиіс.</w:t>
      </w:r>
    </w:p>
    <w:p>
      <w:pPr>
        <w:spacing w:after="0"/>
        <w:ind w:left="0"/>
        <w:jc w:val="both"/>
      </w:pPr>
      <w:r>
        <w:rPr>
          <w:rFonts w:ascii="Times New Roman"/>
          <w:b w:val="false"/>
          <w:i w:val="false"/>
          <w:color w:val="000000"/>
          <w:sz w:val="28"/>
        </w:rPr>
        <w:t>
      ІАҚ, оның басшысы мен жұмыскерлері қызметінің тиімділігін бағалауды Директорлар кеңесі ІАҚ есептерін қарау, жылдық аудиторлық жоспардың орындалу мерзімінің сақталуы және есептіліктің берілуі, есептердің ІАҚ стандарттарының және ішкі нормативтік құжаттарының талаптарына сәйкестігін бағалау негізінде жүзеге асырады.</w:t>
      </w:r>
    </w:p>
    <w:p>
      <w:pPr>
        <w:spacing w:after="0"/>
        <w:ind w:left="0"/>
        <w:jc w:val="both"/>
      </w:pPr>
      <w:r>
        <w:rPr>
          <w:rFonts w:ascii="Times New Roman"/>
          <w:b w:val="false"/>
          <w:i w:val="false"/>
          <w:color w:val="000000"/>
          <w:sz w:val="28"/>
        </w:rPr>
        <w:t>
      Кепілдіктер және сапаны арттыру бағдарламасы ІАҚ қызметінің халықаралық ішкі аудит стандарттарына сәйкестігін бағалау мақсатында әзірленіп, іске асырылады. Осы бағдарламаның шеңберінде мерзімді ішкі және сыртқы бағалау жүргізу (стандарттарға, Ішкі аудиторлардың әдеп кодексіне сәйкестігіне), сондай-ақ ішкі аудиттің тиімділігі мен нәтижелілігін бағалау және қызметті жетілдіру үшін мүмкіндіктерді анықтау көзделеді.</w:t>
      </w:r>
    </w:p>
    <w:bookmarkStart w:name="z172" w:id="167"/>
    <w:p>
      <w:pPr>
        <w:spacing w:after="0"/>
        <w:ind w:left="0"/>
        <w:jc w:val="both"/>
      </w:pPr>
      <w:r>
        <w:rPr>
          <w:rFonts w:ascii="Times New Roman"/>
          <w:b w:val="false"/>
          <w:i w:val="false"/>
          <w:color w:val="000000"/>
          <w:sz w:val="28"/>
        </w:rPr>
        <w:t>
      156. Қазақстан Республикасының заңнамасына сәйкес қорда және қор тобының барлық компанияларында комплаенс-қызметі әрекет етеді, оның міндеті компанияның маңызды комплаенс және сыбайлас жемқорлық тәуекелдері тиісінше басқарылатынына ақылға қонымды сенімділікті қамтамасыз ететін тиімді комплаенс жүйесін құру болып табылады.</w:t>
      </w:r>
    </w:p>
    <w:bookmarkEnd w:id="167"/>
    <w:p>
      <w:pPr>
        <w:spacing w:after="0"/>
        <w:ind w:left="0"/>
        <w:jc w:val="both"/>
      </w:pPr>
      <w:r>
        <w:rPr>
          <w:rFonts w:ascii="Times New Roman"/>
          <w:b w:val="false"/>
          <w:i w:val="false"/>
          <w:color w:val="000000"/>
          <w:sz w:val="28"/>
        </w:rPr>
        <w:t>
      Комплаенс-қызметі функциясы Қазақстан Республикасының сыбайлас жемқорлыққа қарсы заңнамасын сақтауды, комплаенс мәселелері бойынша саясат қабылдауды, сондай-ақ заңнамаға және үздік халықаралық практикаларға сәйкес ашықтық пен сенімділік қағидаттары негізінде ішкі корпоративтік мәдениетті қалыптастыруды қамтамасыз етуге арналған.</w:t>
      </w:r>
    </w:p>
    <w:p>
      <w:pPr>
        <w:spacing w:after="0"/>
        <w:ind w:left="0"/>
        <w:jc w:val="both"/>
      </w:pPr>
      <w:r>
        <w:rPr>
          <w:rFonts w:ascii="Times New Roman"/>
          <w:b w:val="false"/>
          <w:i w:val="false"/>
          <w:color w:val="000000"/>
          <w:sz w:val="28"/>
        </w:rPr>
        <w:t xml:space="preserve">
      Компанияның Комплаенс-қызметінің қызметі компанияның ішкі құжаттарымен реттеледі. </w:t>
      </w:r>
    </w:p>
    <w:p>
      <w:pPr>
        <w:spacing w:after="0"/>
        <w:ind w:left="0"/>
        <w:jc w:val="both"/>
      </w:pPr>
      <w:r>
        <w:rPr>
          <w:rFonts w:ascii="Times New Roman"/>
          <w:b w:val="false"/>
          <w:i w:val="false"/>
          <w:color w:val="000000"/>
          <w:sz w:val="28"/>
        </w:rPr>
        <w:t>
      Комплаенс-қызметі компанияны басқару жүйесінде тәуелсіздікке ие болуы керек. Компанияда комплаенс-қызметі компанияның Директорлар кеңесіне тікелей есеп береді. Тиімді жұмыс істеу үшін Комплаенс-қызметтің жеткілікті өкілеттіктері мен ресурстары болуы, сондай-ақ компанияның басқару органымен үнемі өзара іс-қимыл жасауы және оған мерзімді негізде есеп беруі тиіс. Атқарушы орган Комплаенс-қызметтің тәуелсіздігін қолдайды және міндеттерді орындауға кедергі келтірмейді.</w:t>
      </w:r>
    </w:p>
    <w:p>
      <w:pPr>
        <w:spacing w:after="0"/>
        <w:ind w:left="0"/>
        <w:jc w:val="both"/>
      </w:pPr>
      <w:r>
        <w:rPr>
          <w:rFonts w:ascii="Times New Roman"/>
          <w:b w:val="false"/>
          <w:i w:val="false"/>
          <w:color w:val="000000"/>
          <w:sz w:val="28"/>
        </w:rPr>
        <w:t>
      Комплаенс-қызметтің басшысы тиісті тәжірибеге ие және жоғары буын басшысы болып табылады. Компаниядағы басқа лауазымды біріктіру бойынша мүдделер қақтығысын болдырмау қажет.</w:t>
      </w:r>
    </w:p>
    <w:bookmarkStart w:name="z173" w:id="168"/>
    <w:p>
      <w:pPr>
        <w:spacing w:after="0"/>
        <w:ind w:left="0"/>
        <w:jc w:val="both"/>
      </w:pPr>
      <w:r>
        <w:rPr>
          <w:rFonts w:ascii="Times New Roman"/>
          <w:b w:val="false"/>
          <w:i w:val="false"/>
          <w:color w:val="000000"/>
          <w:sz w:val="28"/>
        </w:rPr>
        <w:t>
      157. Қор іскерлік әдеп, омбудсмен қызметінің стандарттарын, болжанатын бұзушылықтар туралы хабарламаның тиімді жүйесін әзірлейді. Қордың және ұйымдардың Директорлар кеңесі осы стандарттардың енгізілуін және олардың сақталуын қамтамасыз етеді.</w:t>
      </w:r>
    </w:p>
    <w:bookmarkEnd w:id="168"/>
    <w:bookmarkStart w:name="z174" w:id="169"/>
    <w:p>
      <w:pPr>
        <w:spacing w:after="0"/>
        <w:ind w:left="0"/>
        <w:jc w:val="both"/>
      </w:pPr>
      <w:r>
        <w:rPr>
          <w:rFonts w:ascii="Times New Roman"/>
          <w:b w:val="false"/>
          <w:i w:val="false"/>
          <w:color w:val="000000"/>
          <w:sz w:val="28"/>
        </w:rPr>
        <w:t>
      158. Іскерлік әдеп қағидаттарын сақтау және қор мен ұйымдарда туындайтын әлеуметтік-еңбек дауларын оңтайлы реттеу мақсатында омбудсмен тағайындалады.</w:t>
      </w:r>
    </w:p>
    <w:bookmarkEnd w:id="169"/>
    <w:p>
      <w:pPr>
        <w:spacing w:after="0"/>
        <w:ind w:left="0"/>
        <w:jc w:val="both"/>
      </w:pPr>
      <w:r>
        <w:rPr>
          <w:rFonts w:ascii="Times New Roman"/>
          <w:b w:val="false"/>
          <w:i w:val="false"/>
          <w:color w:val="000000"/>
          <w:sz w:val="28"/>
        </w:rPr>
        <w:t>
      Омбудсмен лауазымына кандидат мінсіз іскерлік беделге, жоғары абыройға және әділ шешімдер қабылдау қабілетіне ие болуы тиіс.</w:t>
      </w:r>
    </w:p>
    <w:p>
      <w:pPr>
        <w:spacing w:after="0"/>
        <w:ind w:left="0"/>
        <w:jc w:val="both"/>
      </w:pPr>
      <w:r>
        <w:rPr>
          <w:rFonts w:ascii="Times New Roman"/>
          <w:b w:val="false"/>
          <w:i w:val="false"/>
          <w:color w:val="000000"/>
          <w:sz w:val="28"/>
        </w:rPr>
        <w:t>
      Омбудсмен қордың Директорлар кеңесінің шешімімен тағайындалады және әрбір екі жыл сайын қайта сайлануға тиіс. Омбудсменнің рөлі өзіне жүгінген жұмыскерлерге, еңбек дауларына, жанжалдарға қатысушыларға консультация беру және оларға Қазақстан Республикасының заңнамасы нормаларының сақталуын (оның ішінде қажет болған кезде құпиялылықтың сақталуын) ескере отырып, өзара қолайлы, сындарлы және іске асырылатын шешім әзірлеуге жәрдем көрсету, жұмыскерлердің де, қор мен ұйымның да проблемалық әлеуметтік-еңбек мәселелерін шешуге, сондай-ақ қор мен ұйымдар жұмыскерлерінің іскерлік әдеп қағидаттарын сақтауына жәрдем көрсету болып табылады.</w:t>
      </w:r>
    </w:p>
    <w:p>
      <w:pPr>
        <w:spacing w:after="0"/>
        <w:ind w:left="0"/>
        <w:jc w:val="both"/>
      </w:pPr>
      <w:r>
        <w:rPr>
          <w:rFonts w:ascii="Times New Roman"/>
          <w:b w:val="false"/>
          <w:i w:val="false"/>
          <w:color w:val="000000"/>
          <w:sz w:val="28"/>
        </w:rPr>
        <w:t>
      Омбудсмен өзі анықтаған, жүйелі сипатқа ие және тиісті шешімдер (кешенді шаралар) қабылдауды талап ететін проблемалық мәселелерді тиісті органдардың және қордың және/немесе ұйымдардың лауазымды адамдарының қарауына шығарады, оларды шешу үшін сындарлы ұсыныстар береді.</w:t>
      </w:r>
    </w:p>
    <w:p>
      <w:pPr>
        <w:spacing w:after="0"/>
        <w:ind w:left="0"/>
        <w:jc w:val="both"/>
      </w:pPr>
      <w:r>
        <w:rPr>
          <w:rFonts w:ascii="Times New Roman"/>
          <w:b w:val="false"/>
          <w:i w:val="false"/>
          <w:color w:val="000000"/>
          <w:sz w:val="28"/>
        </w:rPr>
        <w:t>
      Омбудсмен жылына кемінде бір рет өзінің қызмет нәтижелерін бағалайтын қордың Директорлар кеңесінің Тағайындау және сыйақы комитетіне және Аудит комитетіне жүргізілген жұмысының нәтижелері туралы есеп береді.</w:t>
      </w:r>
    </w:p>
    <w:p>
      <w:pPr>
        <w:spacing w:after="0"/>
        <w:ind w:left="0"/>
        <w:jc w:val="both"/>
      </w:pPr>
      <w:r>
        <w:rPr>
          <w:rFonts w:ascii="Times New Roman"/>
          <w:b w:val="false"/>
          <w:i w:val="false"/>
          <w:color w:val="000000"/>
          <w:sz w:val="28"/>
        </w:rPr>
        <w:t>
      Қордың Директорлар кеңесі омбудсмен қызметінің нәтижелерін бағалайды және жұмыс істеп жүрген омбудсменнің өкілеттіктерін ұзарту немесе омбудсмен лауазымын атқарып отырған адамның өкілеттіктерін тоқтату туралы шешім қабылдау және жаңа омбудсменді сайлау арқылы омбудсменді қайта сайлайды.</w:t>
      </w:r>
    </w:p>
    <w:p>
      <w:pPr>
        <w:spacing w:after="0"/>
        <w:ind w:left="0"/>
        <w:jc w:val="both"/>
      </w:pPr>
      <w:r>
        <w:rPr>
          <w:rFonts w:ascii="Times New Roman"/>
          <w:b w:val="false"/>
          <w:i w:val="false"/>
          <w:color w:val="000000"/>
          <w:sz w:val="28"/>
        </w:rPr>
        <w:t>
      Омбудсменнің жұмысты орындау орны, еңбек жағдайлары еңбекақы төлеу және сыйақы беру шарттары мәселелерін қоспағанда, қор басқармасының шешімімен айқындалады. Еңбекақы төлеу және сыйақы беру шарттарының мәселелері қордың Директорлар кеңесінің шешімімен бекітілетін ішкі нормативтік құжатпен айқындалады.</w:t>
      </w:r>
    </w:p>
    <w:p>
      <w:pPr>
        <w:spacing w:after="0"/>
        <w:ind w:left="0"/>
        <w:jc w:val="both"/>
      </w:pPr>
      <w:r>
        <w:rPr>
          <w:rFonts w:ascii="Times New Roman"/>
          <w:b w:val="false"/>
          <w:i w:val="false"/>
          <w:color w:val="000000"/>
          <w:sz w:val="28"/>
        </w:rPr>
        <w:t>
      Қор мен ұйымдар жоғары әдеп стандарттарын ұстануға және қор мен ұйымдардың барлық жұмыскерлері мен әріптестерінің осы стандарттарды үнемі қолдануын қамтамасыз ету үшін қажетті рәсімдерді енгізуге міндетті.</w:t>
      </w:r>
    </w:p>
    <w:p>
      <w:pPr>
        <w:spacing w:after="0"/>
        <w:ind w:left="0"/>
        <w:jc w:val="both"/>
      </w:pPr>
      <w:r>
        <w:rPr>
          <w:rFonts w:ascii="Times New Roman"/>
          <w:b w:val="false"/>
          <w:i w:val="false"/>
          <w:color w:val="000000"/>
          <w:sz w:val="28"/>
        </w:rPr>
        <w:t>
      Болжамды бұзушылықтар туралы хабарламалар тікелей ІАҚ немесе қордың немесе ұйымның Директорлар кеңесіне жіберілуі тиіс. Атқарушы орган және оның барлық құрылымдық бөлімшелері, қауіпсіздік қызметін қоса алғанда, ІАҚ-ның немесе Директорлар кеңесіне болжамды бұзушылықтар туралы хабарламалардың берілуіне кедергі келтірмеуге тиіс.</w:t>
      </w:r>
    </w:p>
    <w:bookmarkStart w:name="z16" w:id="170"/>
    <w:p>
      <w:pPr>
        <w:spacing w:after="0"/>
        <w:ind w:left="0"/>
        <w:jc w:val="left"/>
      </w:pPr>
      <w:r>
        <w:rPr>
          <w:rFonts w:ascii="Times New Roman"/>
          <w:b/>
          <w:i w:val="false"/>
          <w:color w:val="000000"/>
        </w:rPr>
        <w:t xml:space="preserve"> 7-тарау. Қор қызметінің ашықтығы</w:t>
      </w:r>
    </w:p>
    <w:bookmarkEnd w:id="170"/>
    <w:bookmarkStart w:name="z175" w:id="171"/>
    <w:p>
      <w:pPr>
        <w:spacing w:after="0"/>
        <w:ind w:left="0"/>
        <w:jc w:val="both"/>
      </w:pPr>
      <w:r>
        <w:rPr>
          <w:rFonts w:ascii="Times New Roman"/>
          <w:b w:val="false"/>
          <w:i w:val="false"/>
          <w:color w:val="000000"/>
          <w:sz w:val="28"/>
        </w:rPr>
        <w:t>
      159. Мүдделі тараптардың мүдделерін сақтау мақсатында қор мен ұйымдар қаржылық жағдайды, қызмет нәтижелерін, меншік құрылымын және басқаруды қоса алғанда, өз қызметінің барлық маңызды аспектілері туралы ақпаратты уақтылы және анық жария етеді.</w:t>
      </w:r>
    </w:p>
    <w:bookmarkEnd w:id="171"/>
    <w:bookmarkStart w:name="z176" w:id="172"/>
    <w:p>
      <w:pPr>
        <w:spacing w:after="0"/>
        <w:ind w:left="0"/>
        <w:jc w:val="both"/>
      </w:pPr>
      <w:r>
        <w:rPr>
          <w:rFonts w:ascii="Times New Roman"/>
          <w:b w:val="false"/>
          <w:i w:val="false"/>
          <w:color w:val="000000"/>
          <w:sz w:val="28"/>
        </w:rPr>
        <w:t>
      160. Қор мен ұйымдар Қазақстан Республикасының заңнамасында және ішкі құжаттарда көзделген ақпаратты уақтылы ашып отырады. Ақпаратты ашудың жүйелі болуын қамтамасыз ету үшін қор мен ұйымдарда мүдделі тұлғаларға ашылатын ақпараттың тізбесін, ақпаратты ашу мерзімдерін, тәртібін, тәсілін, нысанын, функциялары мен міндеттерін көрсете отырып, жауапты лауазымды адамдар мен жұмыскерлерді, сондай-ақ ақпаратты ашу процестерін реттейтін басқа да ережелерді айқындайтын ішкі құжаттар бекітілуге тиіс. Қор мен  ұйымдар ақпаратты қол жеткізу санатына жатқызу тәртібін, ақпаратты сақтау және пайдалану шарттарын, оның ішінде коммерциялық және қызметтік құпияны құрайтын ақпаратқа еркін қол жеткізу құқығына ие адамдар тобын айқындайды және оның құпиялылығын қорғауға қатысты шаралар қабылдайды.</w:t>
      </w:r>
    </w:p>
    <w:bookmarkEnd w:id="172"/>
    <w:p>
      <w:pPr>
        <w:spacing w:after="0"/>
        <w:ind w:left="0"/>
        <w:jc w:val="both"/>
      </w:pPr>
      <w:r>
        <w:rPr>
          <w:rFonts w:ascii="Times New Roman"/>
          <w:b w:val="false"/>
          <w:i w:val="false"/>
          <w:color w:val="000000"/>
          <w:sz w:val="28"/>
        </w:rPr>
        <w:t>
      Қор мен ұйым Қазақстан Республикасының заңнамасына, осы кодекске және ішкі құжаттарға сәйкес мүдделі тараптар үшін өз қызметі туралы ақпаратты уақтылы ашады.</w:t>
      </w:r>
    </w:p>
    <w:bookmarkStart w:name="z177" w:id="173"/>
    <w:p>
      <w:pPr>
        <w:spacing w:after="0"/>
        <w:ind w:left="0"/>
        <w:jc w:val="both"/>
      </w:pPr>
      <w:r>
        <w:rPr>
          <w:rFonts w:ascii="Times New Roman"/>
          <w:b w:val="false"/>
          <w:i w:val="false"/>
          <w:color w:val="000000"/>
          <w:sz w:val="28"/>
        </w:rPr>
        <w:t>
      161. Акционерлерге (қатысушыларға) ашылатын ақпараттың тізбесі БҚН туралы Заңның 102-бабында, шаруашылық серіктестіктер, серіктестіктер туралы заңдарда, заңды тұлғаның құрылтай құжаттары мен ішкі құжаттарында және осы кодекстің "ашықтық" бөлімінде келтірілген.</w:t>
      </w:r>
    </w:p>
    <w:bookmarkEnd w:id="173"/>
    <w:p>
      <w:pPr>
        <w:spacing w:after="0"/>
        <w:ind w:left="0"/>
        <w:jc w:val="both"/>
      </w:pPr>
      <w:r>
        <w:rPr>
          <w:rFonts w:ascii="Times New Roman"/>
          <w:b w:val="false"/>
          <w:i w:val="false"/>
          <w:color w:val="000000"/>
          <w:sz w:val="28"/>
        </w:rPr>
        <w:t>
      Акционерлер (қатысушылар) және инвесторлар ұйымның қызметі туралы ақпаратты:</w:t>
      </w:r>
    </w:p>
    <w:p>
      <w:pPr>
        <w:spacing w:after="0"/>
        <w:ind w:left="0"/>
        <w:jc w:val="both"/>
      </w:pPr>
      <w:r>
        <w:rPr>
          <w:rFonts w:ascii="Times New Roman"/>
          <w:b w:val="false"/>
          <w:i w:val="false"/>
          <w:color w:val="000000"/>
          <w:sz w:val="28"/>
        </w:rPr>
        <w:t>
      1) Директорлар кеңесінің есебін және аудиттелген жылдық қаржылық есептілікті қамтитын жылдық есепті (егер жылдық қаржылық есептілікке аудит жүргізу Қазақстан Республикасының заңнамасында және/немесе ұйымның ішкі құжаттарында көзделген болса, осы тармақтың аудиттелген есептілік бөлігіндегі нормалары қолданылады);</w:t>
      </w:r>
    </w:p>
    <w:p>
      <w:pPr>
        <w:spacing w:after="0"/>
        <w:ind w:left="0"/>
        <w:jc w:val="both"/>
      </w:pPr>
      <w:r>
        <w:rPr>
          <w:rFonts w:ascii="Times New Roman"/>
          <w:b w:val="false"/>
          <w:i w:val="false"/>
          <w:color w:val="000000"/>
          <w:sz w:val="28"/>
        </w:rPr>
        <w:t>
      2) акционерлерге (қатысушыларға) және инвесторларға арналған ұйым қызметі туралы өзекті ақпаратты көрсететін бөлімді қамтитын ұйымның интернет-ресурсы;</w:t>
      </w:r>
    </w:p>
    <w:p>
      <w:pPr>
        <w:spacing w:after="0"/>
        <w:ind w:left="0"/>
        <w:jc w:val="both"/>
      </w:pPr>
      <w:r>
        <w:rPr>
          <w:rFonts w:ascii="Times New Roman"/>
          <w:b w:val="false"/>
          <w:i w:val="false"/>
          <w:color w:val="000000"/>
          <w:sz w:val="28"/>
        </w:rPr>
        <w:t>
      3) БҚН туралы Заңның 102-бабының 2-тармағында көзделген ақпаратты қамтитын қаржылық есептілік депозитарийінің, қор биржасының интернет-ресурсында;</w:t>
      </w:r>
    </w:p>
    <w:p>
      <w:pPr>
        <w:spacing w:after="0"/>
        <w:ind w:left="0"/>
        <w:jc w:val="both"/>
      </w:pPr>
      <w:r>
        <w:rPr>
          <w:rFonts w:ascii="Times New Roman"/>
          <w:b w:val="false"/>
          <w:i w:val="false"/>
          <w:color w:val="000000"/>
          <w:sz w:val="28"/>
        </w:rPr>
        <w:t>
      4) Қазақстан Республикасының заңнамасында, ұйымның құрылтай және ішкі құжаттарында белгіленген тәртіппен ұйымға сұрау салулар жіберу арқылы ақпарат пен құжаттарды алу мүмкіндігі;</w:t>
      </w:r>
    </w:p>
    <w:p>
      <w:pPr>
        <w:spacing w:after="0"/>
        <w:ind w:left="0"/>
        <w:jc w:val="both"/>
      </w:pPr>
      <w:r>
        <w:rPr>
          <w:rFonts w:ascii="Times New Roman"/>
          <w:b w:val="false"/>
          <w:i w:val="false"/>
          <w:color w:val="000000"/>
          <w:sz w:val="28"/>
        </w:rPr>
        <w:t>
      5) ұйым тарататын пресс-релиздер мен өзге де ақпараттық материалдар;</w:t>
      </w:r>
    </w:p>
    <w:p>
      <w:pPr>
        <w:spacing w:after="0"/>
        <w:ind w:left="0"/>
        <w:jc w:val="both"/>
      </w:pPr>
      <w:r>
        <w:rPr>
          <w:rFonts w:ascii="Times New Roman"/>
          <w:b w:val="false"/>
          <w:i w:val="false"/>
          <w:color w:val="000000"/>
          <w:sz w:val="28"/>
        </w:rPr>
        <w:t>
      6) ұйым өткізетін брифингтер;</w:t>
      </w:r>
    </w:p>
    <w:p>
      <w:pPr>
        <w:spacing w:after="0"/>
        <w:ind w:left="0"/>
        <w:jc w:val="both"/>
      </w:pPr>
      <w:r>
        <w:rPr>
          <w:rFonts w:ascii="Times New Roman"/>
          <w:b w:val="false"/>
          <w:i w:val="false"/>
          <w:color w:val="000000"/>
          <w:sz w:val="28"/>
        </w:rPr>
        <w:t>
      7) ұйымның ішкі құжаттарына сәйкес өзге де тәсілдерді қамтиды.</w:t>
      </w:r>
    </w:p>
    <w:bookmarkStart w:name="z178" w:id="174"/>
    <w:p>
      <w:pPr>
        <w:spacing w:after="0"/>
        <w:ind w:left="0"/>
        <w:jc w:val="both"/>
      </w:pPr>
      <w:r>
        <w:rPr>
          <w:rFonts w:ascii="Times New Roman"/>
          <w:b w:val="false"/>
          <w:i w:val="false"/>
          <w:color w:val="000000"/>
          <w:sz w:val="28"/>
        </w:rPr>
        <w:t>
      162. Акционердің (қатысушының) талабы бойынша ұйым Қазақстан Республикасының заңнамасында және ұйымның ішкі құжаттарында айқындалатын қызметтік, коммерциялық немесе заңмен қорғалатын өзге де құпияны/ақпаратты ашу жөніндегі шектеулерді ескере отырып, Қазақстан Республикасының заңнамасында көзделген құжаттардың көшірмелерін ұсынады. Құжаттардың көшірмелерін ұсынғаны үшін ұйым алатын төлемді ұйым белгілейді және оларды дайындауға және қажет болған жағдайда акционерге (қатысушыға) жеткізуге арналған шығыстардың құнынан аспауға тиіс.</w:t>
      </w:r>
    </w:p>
    <w:bookmarkEnd w:id="174"/>
    <w:bookmarkStart w:name="z179" w:id="175"/>
    <w:p>
      <w:pPr>
        <w:spacing w:after="0"/>
        <w:ind w:left="0"/>
        <w:jc w:val="both"/>
      </w:pPr>
      <w:r>
        <w:rPr>
          <w:rFonts w:ascii="Times New Roman"/>
          <w:b w:val="false"/>
          <w:i w:val="false"/>
          <w:color w:val="000000"/>
          <w:sz w:val="28"/>
        </w:rPr>
        <w:t>
      163. Акционер (қатысушы) ұйымға оның қызметі туралы жазбаша сұрау салулармен жүгіне алады және ұйымға сұрау салу келіп түскен күннен бастап күнтізбелік 30 (отыз) күн ішінде не Жарғыда, ұйымның ішкі құжаттарында көзделген өзге де мерзімде дәлелді жауаптар ала алады.</w:t>
      </w:r>
    </w:p>
    <w:bookmarkEnd w:id="175"/>
    <w:p>
      <w:pPr>
        <w:spacing w:after="0"/>
        <w:ind w:left="0"/>
        <w:jc w:val="both"/>
      </w:pPr>
      <w:r>
        <w:rPr>
          <w:rFonts w:ascii="Times New Roman"/>
          <w:b w:val="false"/>
          <w:i w:val="false"/>
          <w:color w:val="000000"/>
          <w:sz w:val="28"/>
        </w:rPr>
        <w:t>
      Акционердің (қатысушының) талабы бойынша ұйым Акционерлік қоғамдар туралы Заңның 80-бабында көзделген тәртіппен құжаттардың көшірмелерін ұсынады.</w:t>
      </w:r>
    </w:p>
    <w:p>
      <w:pPr>
        <w:spacing w:after="0"/>
        <w:ind w:left="0"/>
        <w:jc w:val="both"/>
      </w:pPr>
      <w:r>
        <w:rPr>
          <w:rFonts w:ascii="Times New Roman"/>
          <w:b w:val="false"/>
          <w:i w:val="false"/>
          <w:color w:val="000000"/>
          <w:sz w:val="28"/>
        </w:rPr>
        <w:t>
      Коммерциялық және қызметтік құпияны құрайтын ақпаратты қорғау мақсатында қор мен ұйымдар Қазақстан Республикасының заңнамасына және Жарғыға сәйкес ақпаратты қол жеткізу санаттарына жатқызу тәртібін, ақпаратты сақтау және пайдалану шарттарын айқындайды. Қор мен ұйымдар коммерциялық және қызметтік құпияны құрайтын ақпаратқа еркін қол жеткізуге құқығы бар адамдар тобын айқындайды және оның құпиялылығын қорғауға шаралар қабылдайды. Коммерциялық және қызметтік құпияны құрайтын ақпаратты заңсыз әдістермен алған, ашқан немесе пайдаланған адамдар келтірілген залалды өтеуге міндетті және Қазақстан Республикасының заңдарына сәйкес жауапты болады.</w:t>
      </w:r>
    </w:p>
    <w:bookmarkStart w:name="z180" w:id="176"/>
    <w:p>
      <w:pPr>
        <w:spacing w:after="0"/>
        <w:ind w:left="0"/>
        <w:jc w:val="both"/>
      </w:pPr>
      <w:r>
        <w:rPr>
          <w:rFonts w:ascii="Times New Roman"/>
          <w:b w:val="false"/>
          <w:i w:val="false"/>
          <w:color w:val="000000"/>
          <w:sz w:val="28"/>
        </w:rPr>
        <w:t>
      164. Акциялары қор биржасында тізімделген ұйымдарда акционерлермен және инвесторлармен байланыс бойынша құрылымдық бөлімше құру (немесе құрылымдық бөлімшеге функцияларды бекіту) ұсынылады, оның құзыретіне ұйымның интернет-ресурсында орналастырылатын ақпаратты жинау, талдау, дайындау кіреді. Осы бөлімшенің басшысы ретінде қаржы саласында практикалық тәжірибесі бар, ұйым жұмыс істейтін саланың ерекшеліктерін жақсы түсінетін адамды тағайындау ұсынылады.</w:t>
      </w:r>
    </w:p>
    <w:bookmarkEnd w:id="176"/>
    <w:p>
      <w:pPr>
        <w:spacing w:after="0"/>
        <w:ind w:left="0"/>
        <w:jc w:val="both"/>
      </w:pPr>
      <w:r>
        <w:rPr>
          <w:rFonts w:ascii="Times New Roman"/>
          <w:b w:val="false"/>
          <w:i w:val="false"/>
          <w:color w:val="000000"/>
          <w:sz w:val="28"/>
        </w:rPr>
        <w:t>
      Акциялары қор биржасында тізімделген ұйымдар акционерлерді де, эмитенттерді де акциялардың негізгі пакеттерін 3% - дан астамға сатып алу немесе иеліктен шығару кезінде хабардар етуге міндетті (хабарламаға жататын мүдделер акциялар мен ұқсас экономикалық әсері бар қаржы құралдарына тікелей және жанама иелік етуді қамтиды).</w:t>
      </w:r>
    </w:p>
    <w:bookmarkStart w:name="z181" w:id="177"/>
    <w:p>
      <w:pPr>
        <w:spacing w:after="0"/>
        <w:ind w:left="0"/>
        <w:jc w:val="both"/>
      </w:pPr>
      <w:r>
        <w:rPr>
          <w:rFonts w:ascii="Times New Roman"/>
          <w:b w:val="false"/>
          <w:i w:val="false"/>
          <w:color w:val="000000"/>
          <w:sz w:val="28"/>
        </w:rPr>
        <w:t>
      165. Сыртқы аудиторды таңдау конкурс негізінде жүзеге асырылады. Іріктеу процесінде Директорлар кеңесінің Аудит комитеті маңызды рөл атқарады. Тартылатын сыртқы аудитор қорға және ұйымға сыртқы аудитордың тәуелсіздігіне қауіп төндіруі мүмкін консультациялық қызметтер көрсетпейді, аудиторлық ұйымнан шығарылғаннан кейін екі жыл бұрын аудиторлық топтың бұрынғы мүшелерін басшылық лауазымдарға қабылдау жағдайлары қолданылмайды. қор мен ұйымдар тартылған сыртқы аудитор туралы толық ақпаратты ашады. Қорда және ұйымдарда сыртқы аудиторды таңдау және онымен өзара іс-қимыл жасау мәселелері регламенттелген.</w:t>
      </w:r>
    </w:p>
    <w:bookmarkEnd w:id="177"/>
    <w:p>
      <w:pPr>
        <w:spacing w:after="0"/>
        <w:ind w:left="0"/>
        <w:jc w:val="both"/>
      </w:pPr>
      <w:r>
        <w:rPr>
          <w:rFonts w:ascii="Times New Roman"/>
          <w:b w:val="false"/>
          <w:i w:val="false"/>
          <w:color w:val="000000"/>
          <w:sz w:val="28"/>
        </w:rPr>
        <w:t>
      Қор мен ұйымдар сыртқы аудитормен өзара қарым-қатынасты, оның ішінде сыртқы аудиторды таңдау процесін, конкурстық комиссияның өкілеттіктері мен функцияларын, аудиторлық ұйымның қаржылық есептілік аудитімен және өзге де ақпаратпен байланысты емес консультациялық қызметтер көрсету мәселелерін, аудиторлық ұйымдар мен аудиторлық ұйымның аға персоналын ротациялау мәселелерін, аудиторлық ұйымның бұрынғы қызметкерлерін жұмысқа қабылдау мәселелерін реттейтін құжаттарды бекітеді.</w:t>
      </w:r>
    </w:p>
    <w:p>
      <w:pPr>
        <w:spacing w:after="0"/>
        <w:ind w:left="0"/>
        <w:jc w:val="both"/>
      </w:pPr>
      <w:r>
        <w:rPr>
          <w:rFonts w:ascii="Times New Roman"/>
          <w:b w:val="false"/>
          <w:i w:val="false"/>
          <w:color w:val="000000"/>
          <w:sz w:val="28"/>
        </w:rPr>
        <w:t>
      Егер аудиторлық ұйым қорға және ұйымға қатарынан 5 жылдан астам аудиторлық қызмет көрсеткен жағдайда, кемінде бес жылда бір рет қаржылық есептілік аудитіне жауапты әріптестер мен аға персоналды ротациялау жүзеге асырылуы қажет.</w:t>
      </w:r>
    </w:p>
    <w:p>
      <w:pPr>
        <w:spacing w:after="0"/>
        <w:ind w:left="0"/>
        <w:jc w:val="both"/>
      </w:pPr>
      <w:r>
        <w:rPr>
          <w:rFonts w:ascii="Times New Roman"/>
          <w:b w:val="false"/>
          <w:i w:val="false"/>
          <w:color w:val="000000"/>
          <w:sz w:val="28"/>
        </w:rPr>
        <w:t>
      Директорлар кеңесінің, атқарушы органның, ІАҚ құрамына енгізу, аудиторлық ұйымнан шығарылғаннан кейін екі жыл бұрын аудиторлық ұйымның бұрынғы мүшелерін бас бухгалтер, қаржы директоры лауазымдарына қабылдау жағдайлары практикаға енгізілмеуге тиіс.</w:t>
      </w:r>
    </w:p>
    <w:p>
      <w:pPr>
        <w:spacing w:after="0"/>
        <w:ind w:left="0"/>
        <w:jc w:val="both"/>
      </w:pPr>
      <w:r>
        <w:rPr>
          <w:rFonts w:ascii="Times New Roman"/>
          <w:b w:val="false"/>
          <w:i w:val="false"/>
          <w:color w:val="000000"/>
          <w:sz w:val="28"/>
        </w:rPr>
        <w:t>
      Аудиторлық ұйымның тәуелсіздік тәуекелдерін бағалау және қаржылық есептілікке және басқа ақпаратқа аудит жүргізудің ықтимал сапасын бағалау үшін аудиторлық ұйымға төленетін сыйақы туралы, оның ішінде қаржылық есептілік аудитіне және басқа ақпаратқа қатысы жоқ аудиторлық қызметтер мен қызметтер үшін бөлек ақпаратты ашу қажет. Ақпаратты іздеуді жеңілдету үшін ол интернет-ресурста және ұйымның жылдық есебінде ашылуы керек.</w:t>
      </w:r>
    </w:p>
    <w:p>
      <w:pPr>
        <w:spacing w:after="0"/>
        <w:ind w:left="0"/>
        <w:jc w:val="both"/>
      </w:pPr>
      <w:r>
        <w:rPr>
          <w:rFonts w:ascii="Times New Roman"/>
          <w:b w:val="false"/>
          <w:i w:val="false"/>
          <w:color w:val="000000"/>
          <w:sz w:val="28"/>
        </w:rPr>
        <w:t>
      Ұйымның Директорлар кеңесінің Аудит комитеті үнемі (аудиторлық қорытынды берілгенге дейін кемінде үш рет) аудиторлық процесс шеңберінде сыртқы аудитормен кездесулер өткізеді.</w:t>
      </w:r>
    </w:p>
    <w:p>
      <w:pPr>
        <w:spacing w:after="0"/>
        <w:ind w:left="0"/>
        <w:jc w:val="both"/>
      </w:pPr>
      <w:r>
        <w:rPr>
          <w:rFonts w:ascii="Times New Roman"/>
          <w:b w:val="false"/>
          <w:i w:val="false"/>
          <w:color w:val="000000"/>
          <w:sz w:val="28"/>
        </w:rPr>
        <w:t>
      Сыртқы аудитор аудит жөніндегі мәселелерді талқылау үшін Аудит комитетіне қол жеткізе алады. Аудит комитеті болмаған жағдайда, сыртқы аудитор Директорлар кеңесімен және оның төрағасымен тікелей өзара іс-қимыл жасайды.</w:t>
      </w:r>
    </w:p>
    <w:p>
      <w:pPr>
        <w:spacing w:after="0"/>
        <w:ind w:left="0"/>
        <w:jc w:val="both"/>
      </w:pPr>
      <w:r>
        <w:rPr>
          <w:rFonts w:ascii="Times New Roman"/>
          <w:b w:val="false"/>
          <w:i w:val="false"/>
          <w:color w:val="000000"/>
          <w:sz w:val="28"/>
        </w:rPr>
        <w:t>
      Сыртқы аудитор Аудит комитетіне аудиттің барысы мен нәтижелері туралы ақпарат береді; тәуелсіздіктің сақталуын, ұйымда қаржылық мүдделердің жоқтығын, сыртқы аудитордың жалпы сыйақы сомасының қаржылық тәуелділігіне елеулі ықпалдың жоқтығын растайды.</w:t>
      </w:r>
    </w:p>
    <w:bookmarkStart w:name="z182" w:id="178"/>
    <w:p>
      <w:pPr>
        <w:spacing w:after="0"/>
        <w:ind w:left="0"/>
        <w:jc w:val="both"/>
      </w:pPr>
      <w:r>
        <w:rPr>
          <w:rFonts w:ascii="Times New Roman"/>
          <w:b w:val="false"/>
          <w:i w:val="false"/>
          <w:color w:val="000000"/>
          <w:sz w:val="28"/>
        </w:rPr>
        <w:t>
      166. Қор, компаниялар және акциялары немесе облигациялары қор биржасында саудаланатын ұйымдар жылдық есепті осы кодекстің ережелеріне және ақпаратты ашудың озық практикасына сәйкес дайындауға тиіс.</w:t>
      </w:r>
    </w:p>
    <w:bookmarkEnd w:id="178"/>
    <w:p>
      <w:pPr>
        <w:spacing w:after="0"/>
        <w:ind w:left="0"/>
        <w:jc w:val="both"/>
      </w:pPr>
      <w:r>
        <w:rPr>
          <w:rFonts w:ascii="Times New Roman"/>
          <w:b w:val="false"/>
          <w:i w:val="false"/>
          <w:color w:val="000000"/>
          <w:sz w:val="28"/>
        </w:rPr>
        <w:t>
      Жылдық есепті Директорлар кеңесі бекітеді.</w:t>
      </w:r>
    </w:p>
    <w:p>
      <w:pPr>
        <w:spacing w:after="0"/>
        <w:ind w:left="0"/>
        <w:jc w:val="both"/>
      </w:pPr>
      <w:r>
        <w:rPr>
          <w:rFonts w:ascii="Times New Roman"/>
          <w:b w:val="false"/>
          <w:i w:val="false"/>
          <w:color w:val="000000"/>
          <w:sz w:val="28"/>
        </w:rPr>
        <w:t>
      Жылдық есеп мүдделі тараптар үшін негізгі ақпарат көздерінің бірі болып табылады. ол есеп жақсы құрылымдалған және қабылдау үшін қарауға ыңғайлы болады, сондай-ақ қазақ, орыс және ағылшын тілдерінде жарияланады.</w:t>
      </w:r>
    </w:p>
    <w:p>
      <w:pPr>
        <w:spacing w:after="0"/>
        <w:ind w:left="0"/>
        <w:jc w:val="both"/>
      </w:pPr>
      <w:r>
        <w:rPr>
          <w:rFonts w:ascii="Times New Roman"/>
          <w:b w:val="false"/>
          <w:i w:val="false"/>
          <w:color w:val="000000"/>
          <w:sz w:val="28"/>
        </w:rPr>
        <w:t>
      Жылдық есеп акционерлердің (қатысушылардың) жалпы жылдық жиналысын өткізгенге дейін әзірленуі және интернет-ресурста орналастырылуы қажет. Жылдық есепті бекітуді Директорлар кеңесі (қадағалау кеңесі) жүзеге асырады.</w:t>
      </w:r>
    </w:p>
    <w:p>
      <w:pPr>
        <w:spacing w:after="0"/>
        <w:ind w:left="0"/>
        <w:jc w:val="both"/>
      </w:pPr>
      <w:r>
        <w:rPr>
          <w:rFonts w:ascii="Times New Roman"/>
          <w:b w:val="false"/>
          <w:i w:val="false"/>
          <w:color w:val="000000"/>
          <w:sz w:val="28"/>
        </w:rPr>
        <w:t>
      Жылдық есептің мазмұнына қойылатын талаптар кем дегенде мынадай ақпараттың болуын болжайды:</w:t>
      </w:r>
    </w:p>
    <w:p>
      <w:pPr>
        <w:spacing w:after="0"/>
        <w:ind w:left="0"/>
        <w:jc w:val="both"/>
      </w:pPr>
      <w:r>
        <w:rPr>
          <w:rFonts w:ascii="Times New Roman"/>
          <w:b w:val="false"/>
          <w:i w:val="false"/>
          <w:color w:val="000000"/>
          <w:sz w:val="28"/>
        </w:rPr>
        <w:t xml:space="preserve">
      1) Директорлар кеңесі (байқау кеңесі) төрағасының өтініші; </w:t>
      </w:r>
    </w:p>
    <w:p>
      <w:pPr>
        <w:spacing w:after="0"/>
        <w:ind w:left="0"/>
        <w:jc w:val="both"/>
      </w:pPr>
      <w:r>
        <w:rPr>
          <w:rFonts w:ascii="Times New Roman"/>
          <w:b w:val="false"/>
          <w:i w:val="false"/>
          <w:color w:val="000000"/>
          <w:sz w:val="28"/>
        </w:rPr>
        <w:t xml:space="preserve">
      2) атқарушы орган басшысының өтініші; </w:t>
      </w:r>
    </w:p>
    <w:p>
      <w:pPr>
        <w:spacing w:after="0"/>
        <w:ind w:left="0"/>
        <w:jc w:val="both"/>
      </w:pPr>
      <w:r>
        <w:rPr>
          <w:rFonts w:ascii="Times New Roman"/>
          <w:b w:val="false"/>
          <w:i w:val="false"/>
          <w:color w:val="000000"/>
          <w:sz w:val="28"/>
        </w:rPr>
        <w:t xml:space="preserve">
      3) қор немесе ұйым туралы ақпарат: жалпы мәліметтер; жарғылық капиталдың құрылымы туралы ақпарат, оның ішінде мынадай мәліметтер: шығарылған акциялардың (қатысу үлестерінің) саны және номиналды құны, акциялар беретін құқықтардың сипаттамасы, жарияланған, бірақ орналастырылмаған акциялардың саны және номиналды құны, акционерлердің (қатысушылардың) құрамы және оларға тиесілі жай акциялардың (қатысу үлестерінің) саны мен үлесі, меншік құқықтарына иелік ету тәртібі; миссиясы; даму жоспары, оны іске асыру қорытындылары; нарықты шолу және нарықтағы жағдай; </w:t>
      </w:r>
    </w:p>
    <w:p>
      <w:pPr>
        <w:spacing w:after="0"/>
        <w:ind w:left="0"/>
        <w:jc w:val="both"/>
      </w:pPr>
      <w:r>
        <w:rPr>
          <w:rFonts w:ascii="Times New Roman"/>
          <w:b w:val="false"/>
          <w:i w:val="false"/>
          <w:color w:val="000000"/>
          <w:sz w:val="28"/>
        </w:rPr>
        <w:t>
      4) есепті жылға қаржылық және операциялық қызмет қорытындылары: қойылған міндеттерге қатысты қызметті шолу және талдау; қызметтің операциялық және қаржылық көрсеткіштері; негізгі маңызды оқиғалар мен жетістіктер; маңызды мәмілелер туралы ақпарат; мемлекеттен алынатын/алынған кепілдіктерді және қор немесе ұйым өзіне қабылдаған мемлекет пен қоғам алдындағы кез келген міндеттемелерді (егер ҚЕХС сәйкес ашылмаса) қоса алғанда, кез келген қаржылық қолдау;</w:t>
      </w:r>
    </w:p>
    <w:p>
      <w:pPr>
        <w:spacing w:after="0"/>
        <w:ind w:left="0"/>
        <w:jc w:val="both"/>
      </w:pPr>
      <w:r>
        <w:rPr>
          <w:rFonts w:ascii="Times New Roman"/>
          <w:b w:val="false"/>
          <w:i w:val="false"/>
          <w:color w:val="000000"/>
          <w:sz w:val="28"/>
        </w:rPr>
        <w:t xml:space="preserve">
      5) барлық деңгейдегі еншілес/тәуелді ұйымдарды, олардың қаржылық және өндірістік қызметін шолуды, негізгі қорытындыларын қоса алғанда, активтердің құрылымы; </w:t>
      </w:r>
    </w:p>
    <w:p>
      <w:pPr>
        <w:spacing w:after="0"/>
        <w:ind w:left="0"/>
        <w:jc w:val="both"/>
      </w:pPr>
      <w:r>
        <w:rPr>
          <w:rFonts w:ascii="Times New Roman"/>
          <w:b w:val="false"/>
          <w:i w:val="false"/>
          <w:color w:val="000000"/>
          <w:sz w:val="28"/>
        </w:rPr>
        <w:t xml:space="preserve">
      6) болашақ кезеңдерге арналған мақсаттар мен жоспарлар; </w:t>
      </w:r>
    </w:p>
    <w:p>
      <w:pPr>
        <w:spacing w:after="0"/>
        <w:ind w:left="0"/>
        <w:jc w:val="both"/>
      </w:pPr>
      <w:r>
        <w:rPr>
          <w:rFonts w:ascii="Times New Roman"/>
          <w:b w:val="false"/>
          <w:i w:val="false"/>
          <w:color w:val="000000"/>
          <w:sz w:val="28"/>
        </w:rPr>
        <w:t xml:space="preserve">
      7) негізгі тәуекел факторлары мен тәуекелдерді басқару жүйесі; </w:t>
      </w:r>
    </w:p>
    <w:p>
      <w:pPr>
        <w:spacing w:after="0"/>
        <w:ind w:left="0"/>
        <w:jc w:val="both"/>
      </w:pPr>
      <w:r>
        <w:rPr>
          <w:rFonts w:ascii="Times New Roman"/>
          <w:b w:val="false"/>
          <w:i w:val="false"/>
          <w:color w:val="000000"/>
          <w:sz w:val="28"/>
        </w:rPr>
        <w:t xml:space="preserve">
      8) корпоративтік басқару: корпоративтік басқару құрылымы; акционерлердің (қатысушылардың) құрамы және иелік ету құрылымы; біліктілігін, іріктеу процесін қоса алғанда, Директорлар кеңесінің (байқау кеңесінің) құрамы, оның ішінде олардың тәуелсіздігін айқындау өлшемшарттары көрсетілген тәуелсіз директорлар туралы; Директорлар кеңесінің (байқау кеңесінің) және оның комитеттерінің қызметі туралы есеп; корпоративтік басқару практикасының осы кодекс қағидаттарына сәйкестігі туралы ақпарат, ал ол сәйкес болмаса, қағидаттардың әрқайсысын сақтамау себептері туралы түсіндірме; атқарушы органның құрамы; атқарушы органның қызметі туралы есеп; лауазымды адамдарға сыйақы беру саясаты; </w:t>
      </w:r>
    </w:p>
    <w:p>
      <w:pPr>
        <w:spacing w:after="0"/>
        <w:ind w:left="0"/>
        <w:jc w:val="both"/>
      </w:pPr>
      <w:r>
        <w:rPr>
          <w:rFonts w:ascii="Times New Roman"/>
          <w:b w:val="false"/>
          <w:i w:val="false"/>
          <w:color w:val="000000"/>
          <w:sz w:val="28"/>
        </w:rPr>
        <w:t xml:space="preserve">
      9) орнықты даму (орнықты даму саласында жекелеген есеп дайындалған жағдайда осы есепке сілтеме беруге болады); </w:t>
      </w:r>
    </w:p>
    <w:p>
      <w:pPr>
        <w:spacing w:after="0"/>
        <w:ind w:left="0"/>
        <w:jc w:val="both"/>
      </w:pPr>
      <w:r>
        <w:rPr>
          <w:rFonts w:ascii="Times New Roman"/>
          <w:b w:val="false"/>
          <w:i w:val="false"/>
          <w:color w:val="000000"/>
          <w:sz w:val="28"/>
        </w:rPr>
        <w:t xml:space="preserve">
      10) аудитордың қорытындысы және ескертпелері бар қаржылық есептілік; </w:t>
      </w:r>
    </w:p>
    <w:p>
      <w:pPr>
        <w:spacing w:after="0"/>
        <w:ind w:left="0"/>
        <w:jc w:val="both"/>
      </w:pPr>
      <w:r>
        <w:rPr>
          <w:rFonts w:ascii="Times New Roman"/>
          <w:b w:val="false"/>
          <w:i w:val="false"/>
          <w:color w:val="000000"/>
          <w:sz w:val="28"/>
        </w:rPr>
        <w:t>
      11) талдамалық көрсеткіштер және жылдық есепке қосылатын деректер салыстырма талдауды және өткен кезеңге қатысты қол жеткізілген прогресті (регресті) көрсетеді (өткен жылдық есепте көрсетілген ұқсас көрсеткіштердің мәндерімен салыстыру) (көрсеткіштерді ұқсас салада әрекет ететін халықаралық деңгейдегі компаниялармен салыстыру мақсатында қызмет көрсеткіштерін жариялау ұсынылады, ол салалық бенчмаркинг-талдау жүргізуге мүмкіндік береді);</w:t>
      </w:r>
    </w:p>
    <w:p>
      <w:pPr>
        <w:spacing w:after="0"/>
        <w:ind w:left="0"/>
        <w:jc w:val="both"/>
      </w:pPr>
      <w:r>
        <w:rPr>
          <w:rFonts w:ascii="Times New Roman"/>
          <w:b w:val="false"/>
          <w:i w:val="false"/>
          <w:color w:val="000000"/>
          <w:sz w:val="28"/>
        </w:rPr>
        <w:t>
      12) жетекші қор биржаларының талаптарына сәйкес ақпарат.</w:t>
      </w:r>
    </w:p>
    <w:p>
      <w:pPr>
        <w:spacing w:after="0"/>
        <w:ind w:left="0"/>
        <w:jc w:val="both"/>
      </w:pPr>
      <w:r>
        <w:rPr>
          <w:rFonts w:ascii="Times New Roman"/>
          <w:b w:val="false"/>
          <w:i w:val="false"/>
          <w:color w:val="000000"/>
          <w:sz w:val="28"/>
        </w:rPr>
        <w:t>
      Холдингтік компанияда барлық топ бойынша шоғырландырылған негізде жылдық есепті дайындауға болады. Холдингтік компанияның ұйымы жеке жылдық есеп дайындау туралы шешім қабылдай алады.</w:t>
      </w:r>
    </w:p>
    <w:bookmarkStart w:name="z183" w:id="179"/>
    <w:p>
      <w:pPr>
        <w:spacing w:after="0"/>
        <w:ind w:left="0"/>
        <w:jc w:val="both"/>
      </w:pPr>
      <w:r>
        <w:rPr>
          <w:rFonts w:ascii="Times New Roman"/>
          <w:b w:val="false"/>
          <w:i w:val="false"/>
          <w:color w:val="000000"/>
          <w:sz w:val="28"/>
        </w:rPr>
        <w:t>
      167. Қор мен компаниялар қызметтік, коммерциялық және заңмен қорғалатын өзге де құпияны құрайтын ақпаратты қорғауды қамтамасыз етуді ескере отырып, мүдделі тараптар үшін өз қызметінің айқындылығы мен ашықтығын қамтамасыз ету мақсатында халықаралық танылған стандарттарға сәйкес дайындалған орнықты даму саласындағы есептілікті жыл сайын жариялайды. Орнықты даму саласындағы есептілікті Директорлар кеңесі бекітеді.</w:t>
      </w:r>
    </w:p>
    <w:bookmarkEnd w:id="179"/>
    <w:p>
      <w:pPr>
        <w:spacing w:after="0"/>
        <w:ind w:left="0"/>
        <w:jc w:val="both"/>
      </w:pPr>
      <w:r>
        <w:rPr>
          <w:rFonts w:ascii="Times New Roman"/>
          <w:b w:val="false"/>
          <w:i w:val="false"/>
          <w:color w:val="000000"/>
          <w:sz w:val="28"/>
        </w:rPr>
        <w:t>
      Мүдделі тараптармен кездесулер, бұқаралық ақпарат құралдарын пайдалану (жарияланымдар, сұхбаттар), интернет-ресурс, коммуникация құралдары арқылы кері байланыс беру, консультативтік комитеттер мен кеңестер, сұрауларға жауап беру және т.б. мүдделі тараптарға ақпаратты ашу әдістері болуы мүмкін.</w:t>
      </w:r>
    </w:p>
    <w:p>
      <w:pPr>
        <w:spacing w:after="0"/>
        <w:ind w:left="0"/>
        <w:jc w:val="both"/>
      </w:pPr>
      <w:r>
        <w:rPr>
          <w:rFonts w:ascii="Times New Roman"/>
          <w:b w:val="false"/>
          <w:i w:val="false"/>
          <w:color w:val="000000"/>
          <w:sz w:val="28"/>
        </w:rPr>
        <w:t>
      Жария есеп беру ақпараттың уақтылығын, толықтығын, жүйелілігін, дәйектілігін, салыстырымдылығын, дұрыстығын қамтамасыз етуі тиіс,  сондай-ақ кем дегенде соңғы 4 жылдағы деректер негізінде тәуекелдерді азайту және мүмкіндіктерді пайдалану тиімділігін бағалауға мүмкіндік беруі тиіс. Қор компаниялары жетекші климаттық бағдарламалар бойынша есеп беру практикасын дамытуы керек. Акциялары қор биржасында, сондай-ақ ESG рейтингтеріне қатысатын ұйымдарда есептілік көрсеткіштері 3-тараппен тәуелсіз куәландырудан (верификациядан) өтеді.</w:t>
      </w:r>
    </w:p>
    <w:p>
      <w:pPr>
        <w:spacing w:after="0"/>
        <w:ind w:left="0"/>
        <w:jc w:val="both"/>
      </w:pPr>
      <w:r>
        <w:rPr>
          <w:rFonts w:ascii="Times New Roman"/>
          <w:b w:val="false"/>
          <w:i w:val="false"/>
          <w:color w:val="000000"/>
          <w:sz w:val="28"/>
        </w:rPr>
        <w:t>
      Қорда және ұйымдарда мүдделі тараптарға орнықты даму саласындағы ақпараттың ашылуына және оны интернет-ресурста өзекті күйде ұстауға бақылау жүзеге асырылады.</w:t>
      </w:r>
    </w:p>
    <w:bookmarkStart w:name="z184" w:id="180"/>
    <w:p>
      <w:pPr>
        <w:spacing w:after="0"/>
        <w:ind w:left="0"/>
        <w:jc w:val="both"/>
      </w:pPr>
      <w:r>
        <w:rPr>
          <w:rFonts w:ascii="Times New Roman"/>
          <w:b w:val="false"/>
          <w:i w:val="false"/>
          <w:color w:val="000000"/>
          <w:sz w:val="28"/>
        </w:rPr>
        <w:t>
      168. Интернет-ресурс жақсы құрылымдалған, навигация үшін қолайлы және мүдделі тұлғаларға қор мен ұйымдардың қызметін түсіну үшін қажетті ақпаратты қамтиды.</w:t>
      </w:r>
    </w:p>
    <w:bookmarkEnd w:id="180"/>
    <w:p>
      <w:pPr>
        <w:spacing w:after="0"/>
        <w:ind w:left="0"/>
        <w:jc w:val="both"/>
      </w:pPr>
      <w:r>
        <w:rPr>
          <w:rFonts w:ascii="Times New Roman"/>
          <w:b w:val="false"/>
          <w:i w:val="false"/>
          <w:color w:val="000000"/>
          <w:sz w:val="28"/>
        </w:rPr>
        <w:t>
      Қор мен ұйымдарда интернет-ресурста орналастырылған ақпараттың толықтығы мен өзектілігін, сондай-ақ интернет-ресурста орналастырылған мемлекеттік, орыс, ағылшын нұсқаларындағы осы ақпараттың сәйкестігін тұрақты негізде бақылау жүзеге асырылады. Осы мақсаттарда интернет-ресурстағы ақпараттың толықтығы мен өзектілігіне жауап беретін жауапты адамдар (құрылымдық бөлімше) бекітіледі.</w:t>
      </w:r>
    </w:p>
    <w:p>
      <w:pPr>
        <w:spacing w:after="0"/>
        <w:ind w:left="0"/>
        <w:jc w:val="both"/>
      </w:pPr>
      <w:r>
        <w:rPr>
          <w:rFonts w:ascii="Times New Roman"/>
          <w:b w:val="false"/>
          <w:i w:val="false"/>
          <w:color w:val="000000"/>
          <w:sz w:val="28"/>
        </w:rPr>
        <w:t>
      Интернет-ресурста кем дегенде мынадай ақпарат болады:</w:t>
      </w:r>
    </w:p>
    <w:p>
      <w:pPr>
        <w:spacing w:after="0"/>
        <w:ind w:left="0"/>
        <w:jc w:val="both"/>
      </w:pPr>
      <w:r>
        <w:rPr>
          <w:rFonts w:ascii="Times New Roman"/>
          <w:b w:val="false"/>
          <w:i w:val="false"/>
          <w:color w:val="000000"/>
          <w:sz w:val="28"/>
        </w:rPr>
        <w:t xml:space="preserve">
      1) миссиясы, негізгі міндеттері, мақсаттары және қызмет түрлері, меншікті капиталының мөлшері, активтерінің мөлшері, таза кірісі және персоналының саны туралы ақпаратты қоса алғанда, қор немесе ұйым туралы жалпы ақпарат; </w:t>
      </w:r>
    </w:p>
    <w:p>
      <w:pPr>
        <w:spacing w:after="0"/>
        <w:ind w:left="0"/>
        <w:jc w:val="both"/>
      </w:pPr>
      <w:r>
        <w:rPr>
          <w:rFonts w:ascii="Times New Roman"/>
          <w:b w:val="false"/>
          <w:i w:val="false"/>
          <w:color w:val="000000"/>
          <w:sz w:val="28"/>
        </w:rPr>
        <w:t xml:space="preserve">
      2) даму жоспары туралы ақпарат (кемінде стратегиялық мақсаттар); қызметтің басым бағыттары; </w:t>
      </w:r>
    </w:p>
    <w:p>
      <w:pPr>
        <w:spacing w:after="0"/>
        <w:ind w:left="0"/>
        <w:jc w:val="both"/>
      </w:pPr>
      <w:r>
        <w:rPr>
          <w:rFonts w:ascii="Times New Roman"/>
          <w:b w:val="false"/>
          <w:i w:val="false"/>
          <w:color w:val="000000"/>
          <w:sz w:val="28"/>
        </w:rPr>
        <w:t xml:space="preserve">
      3) органдардың, комитеттердің, корпоративтік хатшының қызметін реттейтін Жарғы және ішкі құжаттар; </w:t>
      </w:r>
    </w:p>
    <w:p>
      <w:pPr>
        <w:spacing w:after="0"/>
        <w:ind w:left="0"/>
        <w:jc w:val="both"/>
      </w:pPr>
      <w:r>
        <w:rPr>
          <w:rFonts w:ascii="Times New Roman"/>
          <w:b w:val="false"/>
          <w:i w:val="false"/>
          <w:color w:val="000000"/>
          <w:sz w:val="28"/>
        </w:rPr>
        <w:t xml:space="preserve">
      4) әдеп қағидаттары туралы ақпарат; </w:t>
      </w:r>
    </w:p>
    <w:p>
      <w:pPr>
        <w:spacing w:after="0"/>
        <w:ind w:left="0"/>
        <w:jc w:val="both"/>
      </w:pPr>
      <w:r>
        <w:rPr>
          <w:rFonts w:ascii="Times New Roman"/>
          <w:b w:val="false"/>
          <w:i w:val="false"/>
          <w:color w:val="000000"/>
          <w:sz w:val="28"/>
        </w:rPr>
        <w:t xml:space="preserve">
      5) тәуекелдерді басқару туралы ақпарат; </w:t>
      </w:r>
    </w:p>
    <w:p>
      <w:pPr>
        <w:spacing w:after="0"/>
        <w:ind w:left="0"/>
        <w:jc w:val="both"/>
      </w:pPr>
      <w:r>
        <w:rPr>
          <w:rFonts w:ascii="Times New Roman"/>
          <w:b w:val="false"/>
          <w:i w:val="false"/>
          <w:color w:val="000000"/>
          <w:sz w:val="28"/>
        </w:rPr>
        <w:t xml:space="preserve">
      6) дивиденд саясаты; </w:t>
      </w:r>
    </w:p>
    <w:p>
      <w:pPr>
        <w:spacing w:after="0"/>
        <w:ind w:left="0"/>
        <w:jc w:val="both"/>
      </w:pPr>
      <w:r>
        <w:rPr>
          <w:rFonts w:ascii="Times New Roman"/>
          <w:b w:val="false"/>
          <w:i w:val="false"/>
          <w:color w:val="000000"/>
          <w:sz w:val="28"/>
        </w:rPr>
        <w:t xml:space="preserve">
      7) Директорлар кеңесінің мүшелері туралы ақпарат, оның ішінде мынадай мәліметтер: Директорлар кеңесі мүшесінің (тәуелсіз директордың, акционер өкілінің) фотосуреті (Директорлар кеңесінің мүшесімен келісу бойынша), тегі,  аты, әкесінің аты, туған күні, азаматтығы, мәртебесі, Директорлар кеңесі мүшесінің функцияларын көрсету, оның ішінде Директорлар кеңесінің комитеттеріне мүшелігі немесе Директорлар кеңесі төрағасының функцияларын орындау, білімі, оның ішінде негізгі және қосымша білімі (білім мекемесінің атауы, аяқтаған жылы, біліктілігі, алған дәрежесі), соңғы бес жылдағы жұмыс тәжірибесі, негізгі жұмыс орны және қазіргі уақытта басқа да атқарып отырған лауазымы, кәсіби біліктілігі, Директорлар кеңесіне алғашқы сайланған күні және жұмыс істеп тұрған Директорлар кеңесіне сайланған күні, үлестес компаниялардың тиесілі акцияларының саны және үлесі, тәуелсіз директорлардың өлшемшарттары; </w:t>
      </w:r>
    </w:p>
    <w:p>
      <w:pPr>
        <w:spacing w:after="0"/>
        <w:ind w:left="0"/>
        <w:jc w:val="both"/>
      </w:pPr>
      <w:r>
        <w:rPr>
          <w:rFonts w:ascii="Times New Roman"/>
          <w:b w:val="false"/>
          <w:i w:val="false"/>
          <w:color w:val="000000"/>
          <w:sz w:val="28"/>
        </w:rPr>
        <w:t xml:space="preserve">
      8) басқарма мүшелері туралы ақпарат, оның ішінде мынадай мәліметтер: фотосуреті, тегі, аты, әкесінің аты, туған күні, азаматтығы, лауазымы және атқаратын функциялары, білімі, оның ішінде негізгі және қосымша білімі (білім мекемесінің атауы, аяқтаған жылы, біліктілігі, алған дәрежесі), соңғы бес жылдағы жұмыс тәжірибесі, кәсіби біліктілігі, қоса атқаратын лауазымдары, үлестес компаниялардың тиесілі акцияларының саны және үлесі; </w:t>
      </w:r>
    </w:p>
    <w:p>
      <w:pPr>
        <w:spacing w:after="0"/>
        <w:ind w:left="0"/>
        <w:jc w:val="both"/>
      </w:pPr>
      <w:r>
        <w:rPr>
          <w:rFonts w:ascii="Times New Roman"/>
          <w:b w:val="false"/>
          <w:i w:val="false"/>
          <w:color w:val="000000"/>
          <w:sz w:val="28"/>
        </w:rPr>
        <w:t xml:space="preserve">
      9) қаржылық есептілік; </w:t>
      </w:r>
    </w:p>
    <w:p>
      <w:pPr>
        <w:spacing w:after="0"/>
        <w:ind w:left="0"/>
        <w:jc w:val="both"/>
      </w:pPr>
      <w:r>
        <w:rPr>
          <w:rFonts w:ascii="Times New Roman"/>
          <w:b w:val="false"/>
          <w:i w:val="false"/>
          <w:color w:val="000000"/>
          <w:sz w:val="28"/>
        </w:rPr>
        <w:t xml:space="preserve">
      10) жылдық есептер; </w:t>
      </w:r>
    </w:p>
    <w:p>
      <w:pPr>
        <w:spacing w:after="0"/>
        <w:ind w:left="0"/>
        <w:jc w:val="both"/>
      </w:pPr>
      <w:r>
        <w:rPr>
          <w:rFonts w:ascii="Times New Roman"/>
          <w:b w:val="false"/>
          <w:i w:val="false"/>
          <w:color w:val="000000"/>
          <w:sz w:val="28"/>
        </w:rPr>
        <w:t xml:space="preserve">
      11) сыртқы аудитор туралы ақпарат; </w:t>
      </w:r>
    </w:p>
    <w:p>
      <w:pPr>
        <w:spacing w:after="0"/>
        <w:ind w:left="0"/>
        <w:jc w:val="both"/>
      </w:pPr>
      <w:r>
        <w:rPr>
          <w:rFonts w:ascii="Times New Roman"/>
          <w:b w:val="false"/>
          <w:i w:val="false"/>
          <w:color w:val="000000"/>
          <w:sz w:val="28"/>
        </w:rPr>
        <w:t xml:space="preserve">
      12) сатып алу қағидаларын, хабарландыруларын және оның қорытындыларын қоса алғанда, сатып алу қызметі туралы ақпарат; </w:t>
      </w:r>
    </w:p>
    <w:p>
      <w:pPr>
        <w:spacing w:after="0"/>
        <w:ind w:left="0"/>
        <w:jc w:val="both"/>
      </w:pPr>
      <w:r>
        <w:rPr>
          <w:rFonts w:ascii="Times New Roman"/>
          <w:b w:val="false"/>
          <w:i w:val="false"/>
          <w:color w:val="000000"/>
          <w:sz w:val="28"/>
        </w:rPr>
        <w:t xml:space="preserve">
      13) жарғылық капитал құрылымы туралы ақпарат, оның ішінде мынадай мәліметтер: шығарылған акциялардың (қатысу үлестерінің) саны және номиналды құны, акциялар беретін құқықтардың сипаттамасы, жарияланған, бірақ орналастырылмаған акциялардың саны және номиналды құны, акционерлердің (қатысушылардың) құрамы, оларға тиесілі жай акциялардың (қатысу үлестерінің) саны және үлесі, меншік құқықтарына иелік ету тәртібі; </w:t>
      </w:r>
    </w:p>
    <w:p>
      <w:pPr>
        <w:spacing w:after="0"/>
        <w:ind w:left="0"/>
        <w:jc w:val="both"/>
      </w:pPr>
      <w:r>
        <w:rPr>
          <w:rFonts w:ascii="Times New Roman"/>
          <w:b w:val="false"/>
          <w:i w:val="false"/>
          <w:color w:val="000000"/>
          <w:sz w:val="28"/>
        </w:rPr>
        <w:t xml:space="preserve">
      14) қызмет саласы қысқаша көрсетілген барлық деңгейлердегі үлестес компаниялар туралы ақпаратты қоса алғанда, активтердің құрылымы туралы ақпарат; </w:t>
      </w:r>
    </w:p>
    <w:p>
      <w:pPr>
        <w:spacing w:after="0"/>
        <w:ind w:left="0"/>
        <w:jc w:val="both"/>
      </w:pPr>
      <w:r>
        <w:rPr>
          <w:rFonts w:ascii="Times New Roman"/>
          <w:b w:val="false"/>
          <w:i w:val="false"/>
          <w:color w:val="000000"/>
          <w:sz w:val="28"/>
        </w:rPr>
        <w:t xml:space="preserve">
      15) корпоративтік оқиғалардың жылдық күнтізбесі; </w:t>
      </w:r>
    </w:p>
    <w:p>
      <w:pPr>
        <w:spacing w:after="0"/>
        <w:ind w:left="0"/>
        <w:jc w:val="both"/>
      </w:pPr>
      <w:r>
        <w:rPr>
          <w:rFonts w:ascii="Times New Roman"/>
          <w:b w:val="false"/>
          <w:i w:val="false"/>
          <w:color w:val="000000"/>
          <w:sz w:val="28"/>
        </w:rPr>
        <w:t>
      16) мәміле тараптары, мәміленің маңызды шарттары (мәміленің нысанасы, мәміленің бағасы), мәмілені мақұлдау туралы шешім қабылдаған орган туралы мәліметтерді қоса алғанда, жасалуында мүдделілік бар мәмілелер туралы ақпарат;</w:t>
      </w:r>
    </w:p>
    <w:p>
      <w:pPr>
        <w:spacing w:after="0"/>
        <w:ind w:left="0"/>
        <w:jc w:val="both"/>
      </w:pPr>
      <w:r>
        <w:rPr>
          <w:rFonts w:ascii="Times New Roman"/>
          <w:b w:val="false"/>
          <w:i w:val="false"/>
          <w:color w:val="000000"/>
          <w:sz w:val="28"/>
        </w:rPr>
        <w:t xml:space="preserve">
      17) мәміле тараптары, мәміленің маңызды шарттары (мәміленің нысанасы, мәміленің бағасы), мәмілені мақұлдау туралы шешім қабылдаған орган туралы мәліметтерді қоса алғанда, ірі мәмілелер туралы ақпарат; </w:t>
      </w:r>
    </w:p>
    <w:p>
      <w:pPr>
        <w:spacing w:after="0"/>
        <w:ind w:left="0"/>
        <w:jc w:val="both"/>
      </w:pPr>
      <w:r>
        <w:rPr>
          <w:rFonts w:ascii="Times New Roman"/>
          <w:b w:val="false"/>
          <w:i w:val="false"/>
          <w:color w:val="000000"/>
          <w:sz w:val="28"/>
        </w:rPr>
        <w:t xml:space="preserve">
      18) орнықты даму саласындағы қызмет туралы ақпарат; </w:t>
      </w:r>
    </w:p>
    <w:p>
      <w:pPr>
        <w:spacing w:after="0"/>
        <w:ind w:left="0"/>
        <w:jc w:val="both"/>
      </w:pPr>
      <w:r>
        <w:rPr>
          <w:rFonts w:ascii="Times New Roman"/>
          <w:b w:val="false"/>
          <w:i w:val="false"/>
          <w:color w:val="000000"/>
          <w:sz w:val="28"/>
        </w:rPr>
        <w:t xml:space="preserve">
      19) бекітілген дивидендтердің мөлшері туралы ақпарат; </w:t>
      </w:r>
    </w:p>
    <w:p>
      <w:pPr>
        <w:spacing w:after="0"/>
        <w:ind w:left="0"/>
        <w:jc w:val="both"/>
      </w:pPr>
      <w:r>
        <w:rPr>
          <w:rFonts w:ascii="Times New Roman"/>
          <w:b w:val="false"/>
          <w:i w:val="false"/>
          <w:color w:val="000000"/>
          <w:sz w:val="28"/>
        </w:rPr>
        <w:t xml:space="preserve">
      20) жаңалықтар және баспасөз релиздері. </w:t>
      </w:r>
    </w:p>
    <w:p>
      <w:pPr>
        <w:spacing w:after="0"/>
        <w:ind w:left="0"/>
        <w:jc w:val="both"/>
      </w:pPr>
      <w:r>
        <w:rPr>
          <w:rFonts w:ascii="Times New Roman"/>
          <w:b w:val="false"/>
          <w:i w:val="false"/>
          <w:color w:val="000000"/>
          <w:sz w:val="28"/>
        </w:rPr>
        <w:t>
      Холдингтік компанияда оның тобының барлық ұйымдарына бір интернет-ресурстың болуына жол беріледі. Холдингтік компанияның ұйымы өзінің жеке интернет-ресурсының болуы туралы шешім қабылдай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