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7db4" w14:textId="0627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 саласындағы рұқсат құжаттарын берудің кейбір мәселелері туралы" Қазақстан Республикасы Үкіметінің 2015 жылғы 28 желтоқсандағы № 1083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28 шiлдедегi № 616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1. "Экспорттық бақылау саласындағы рұқсат құжаттарын берудің кейбір мәселелері туралы" Қазақстан Республикасы Үкіметінің 2015 жылғы 28 желтоқсандағы № 1083 қаулысына мынадай өзгерістер енгізілсін:</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"Өзіндік ерекшелігі бар тауарларды бақылау саласында рұқсат құжаттарын берудің кейбір мәселелері туралы";</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 10-бабының 2) тармақшасына сәйкес Қазақстан Республикасының Үкіметі ҚАУЛЫ ЕТЕДІ:";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w:t>
      </w:r>
    </w:p>
    <w:p>
      <w:pPr>
        <w:spacing w:after="0"/>
        <w:ind w:left="0"/>
        <w:jc w:val="both"/>
      </w:pPr>
      <w:r>
        <w:rPr>
          <w:rFonts w:ascii="Times New Roman"/>
          <w:b w:val="false"/>
          <w:i w:val="false"/>
          <w:color w:val="000000"/>
          <w:sz w:val="28"/>
        </w:rPr>
        <w:t>
      өзіндік ерекшелігі бар тауарлардың экспорты мен импорты бойынша лицензиар;</w:t>
      </w:r>
    </w:p>
    <w:p>
      <w:pPr>
        <w:spacing w:after="0"/>
        <w:ind w:left="0"/>
        <w:jc w:val="both"/>
      </w:pPr>
      <w:r>
        <w:rPr>
          <w:rFonts w:ascii="Times New Roman"/>
          <w:b w:val="false"/>
          <w:i w:val="false"/>
          <w:color w:val="000000"/>
          <w:sz w:val="28"/>
        </w:rPr>
        <w:t>
      өзіндік ерекшелігі бар тауарлардың транзитіне,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беруге уәкілетті орган болып;</w:t>
      </w:r>
    </w:p>
    <w:p>
      <w:pPr>
        <w:spacing w:after="0"/>
        <w:ind w:left="0"/>
        <w:jc w:val="both"/>
      </w:pPr>
      <w:r>
        <w:rPr>
          <w:rFonts w:ascii="Times New Roman"/>
          <w:b w:val="false"/>
          <w:i w:val="false"/>
          <w:color w:val="000000"/>
          <w:sz w:val="28"/>
        </w:rPr>
        <w:t>
      2) осы қаулыға 1-қосымшаға сәйкес өзіндік ерекшелігі бар тауарлардың экспортына және импортына лицензия беруді,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беруді келісетін мемлекеттік органдар;</w:t>
      </w:r>
    </w:p>
    <w:p>
      <w:pPr>
        <w:spacing w:after="0"/>
        <w:ind w:left="0"/>
        <w:jc w:val="both"/>
      </w:pPr>
      <w:r>
        <w:rPr>
          <w:rFonts w:ascii="Times New Roman"/>
          <w:b w:val="false"/>
          <w:i w:val="false"/>
          <w:color w:val="000000"/>
          <w:sz w:val="28"/>
        </w:rPr>
        <w:t>
      3) осы қаулыға 2-қосымшаға сәйкес өзіндік ерекшелігі бар тауарлардың транзитіне рұқсаттар беруді келісетін мемлекеттік органдар айқындалсын.";</w:t>
      </w:r>
    </w:p>
    <w:p>
      <w:pPr>
        <w:spacing w:after="0"/>
        <w:ind w:left="0"/>
        <w:jc w:val="both"/>
      </w:pPr>
      <w:r>
        <w:rPr>
          <w:rFonts w:ascii="Times New Roman"/>
          <w:b w:val="false"/>
          <w:i w:val="false"/>
          <w:color w:val="000000"/>
          <w:sz w:val="28"/>
        </w:rPr>
        <w:t>
      көрсетілген қаулыға 1 және 2-қосымшалар осы қаулыға 1 және 2-қосымшаларға сәйкес жаңа редакцияда жазылсын;</w:t>
      </w:r>
    </w:p>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Өзіндік ерекшелігі бар тауарлардың экспортына және импортына лицензия беруді,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Республикасының түпкілікті тұтынушысының сертификаты, Қазақстан Республикасының халықаралық импорттық сертификаты, өзіндік ерекшелігі бар тауарларды сәйкестендіру туралы қортынды беріліп импортталған тауарларды Қазақстан Республикасының аумағында үшінші тұлғаларға беруге рұқсаттар беруді келісетін мемлекеттік органдар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лицензияланатын, эксаумақтық реэкспортқа рұқсаттар берілетін тауардың ЕАЭО СЭҚ ТН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кезінде лицензияланатын, эксаумақтық делдалдық қызметтер немесе техникалық көмек көрсетуге, импортталған өзіндік ерекшелігі бар тауарларды, сондай-ақ кепілдік міндеттемелер, өзіндік ерекшелігі бар тауарларды сәйкестендіру туралы қорытынды беріліп импортталған тауарларды Қазақстан Республикасының аумағында үшінші тұлғаларға беруге рұқсаттар берілетін тауардың ЕАЭО СЭҚ ТН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(экспортқа) лицензиялар мен эксаумақтық делдалдық қызметтер немесе техникалық көмек көрсетуге, эксаумақтық реэкспортқа, импортталған өзіндік ерекшелігі бар тауарларды, сондай-ақ кепілдік міндеттемелер, Қазақстан сертификаты, Қазақстан Республикасының заңнамасына Республикасының түпкілікті тұтынушысының сәйкес өзіндік ерекшелігі бар тауарларды сәйкестендіру туралы қорытынды беріліп импортталған тауарларды Қазақстан Республикасының аумағында үшінші тұлғаларға беруге рұқсаттарды келісетін Қазақстан Республикасының мемлекеттік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(Нормативтік құқықтық актілерді мемлекеттік тіркеу тізілімінде № 32767 болып тіркелген) сәйкес өзіндік ерекшелігі бар тауарлар: әскери қолданыстағы (мақсаттағы) тауарлар мен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0 санаты бойынша өнім, 200-299 сілтемесі бар 1-9 санаттары бойынша өнім ("Ядролық өнім берушілер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 радиоактивті заттар, изотоптар және олардың қосылыстары немесе жоғарыда аталғандардың бірін қамтитын, радиациялық сипаттамалары гигиеналық нормативтерде, техникалық регламенттерде көзделген алып қою деңгейінен асатын кез келген басқа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ядролық емес мақсаттар үшін арнайы жасалған "кемітілген уран":</w:t>
            </w:r>
          </w:p>
          <w:p>
            <w:pPr>
              <w:spacing w:after="20"/>
              <w:ind w:left="20"/>
              <w:jc w:val="both"/>
            </w:pPr>
            <w:r>
              <w:rPr>
                <w:rFonts w:ascii="Times New Roman"/>
                <w:b w:val="false"/>
                <w:i w:val="false"/>
                <w:color w:val="000000"/>
                <w:sz w:val="20"/>
              </w:rPr>
              <w:t>
1) қорғау;</w:t>
            </w:r>
          </w:p>
          <w:p>
            <w:pPr>
              <w:spacing w:after="20"/>
              <w:ind w:left="20"/>
              <w:jc w:val="both"/>
            </w:pPr>
            <w:r>
              <w:rPr>
                <w:rFonts w:ascii="Times New Roman"/>
                <w:b w:val="false"/>
                <w:i w:val="false"/>
                <w:color w:val="000000"/>
                <w:sz w:val="20"/>
              </w:rPr>
              <w:t>
2) орау;</w:t>
            </w:r>
          </w:p>
          <w:p>
            <w:pPr>
              <w:spacing w:after="20"/>
              <w:ind w:left="20"/>
              <w:jc w:val="both"/>
            </w:pPr>
            <w:r>
              <w:rPr>
                <w:rFonts w:ascii="Times New Roman"/>
                <w:b w:val="false"/>
                <w:i w:val="false"/>
                <w:color w:val="000000"/>
                <w:sz w:val="20"/>
              </w:rPr>
              <w:t>
3) балласттар;</w:t>
            </w:r>
          </w:p>
          <w:p>
            <w:pPr>
              <w:spacing w:after="20"/>
              <w:ind w:left="20"/>
              <w:jc w:val="both"/>
            </w:pPr>
            <w:r>
              <w:rPr>
                <w:rFonts w:ascii="Times New Roman"/>
                <w:b w:val="false"/>
                <w:i w:val="false"/>
                <w:color w:val="000000"/>
                <w:sz w:val="20"/>
              </w:rPr>
              <w:t>
4) қарсы салмақтар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қорғаныш түрінде "кемітілген уран" бар радиоактивті материалдарды тасымалдауға немесе сақтауға арналған радиацияға қарсы қорғасын жалатылған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"Кемітілген уран" түрінде қорғанышы бар радиоизотоптық аспаптар, қондырғылар немесе жабдықтар (медициналық және медициналықтан басқа мақсаттағы стационарлық және жылжымалы)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 Денсаулық сақтау министрлігінің санитариялық-эпидемиологиялық бақылау комитеті (тек медициналық бұйымдардың импорты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Ррадионуклидті көздерді, радиоактивті заттарды, изотоптарды және олардың қосылыстарын немесе құрамында жоғарыда аталғандардың кез келгені бар кез келген басқа материалды қамтитын, радиациялық сипаттамалары гигиеналық нормативтерде, техникалық регламенттерде көзделген алып қою деңгейінен асатын радиоизотоптық аспаптар, қондырғылар немесе жабдық (стационарлық және жылжымалы, медициналық және медициналықтан басқа мақсаттағы)*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құрамында радионуклидті көздер, радиоактивті заттар, изотоптар және олардың қосылыстары немесе кез келген басқа материал жоқ радиоизотоптық аспаптарды, қондырғыларды немесе жабдықтарды (стационарлық және жылжымалы)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құрамында радионуклидті көздер, радиоактивті заттар, изотоптар және олардың қосылыстары немесе кез келген басқа материал жоқ радиоизотоптық аспаптарды, қондырғыларды немесе жабдықтарды (стационарлық және жылжымалы)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Республикасының Денсаулық сақтау министрлігінің санитариялық-эпидемиологиялық бақылау комитеті (тек медициналық бұйымдардың импорты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шығаратын немесе шығаруға қабілетті электрофизикалық аппараттар немесе құрылғылар (стационарлық және жылжымалы): медициналық және медициналықтан басқа мақсаттағы рентгендік жабдық, циклотрондарды қоса алғанда үдеткіштер және иондаушы сәуле шығаратын өзге де генераторлар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реэкспорт кезінде рұқсат құжаттарын алу талап етілмейді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(тек рентген қондырғылары бар автомобильдер);</w:t>
            </w:r>
          </w:p>
          <w:p>
            <w:pPr>
              <w:spacing w:after="20"/>
              <w:ind w:left="20"/>
              <w:jc w:val="both"/>
            </w:pPr>
            <w:r>
              <w:rPr>
                <w:rFonts w:ascii="Times New Roman"/>
                <w:b w:val="false"/>
                <w:i w:val="false"/>
                <w:color w:val="000000"/>
                <w:sz w:val="20"/>
              </w:rPr>
              <w:t>
9022, рентген жабдықтарына қосалқы бөлшектер мен керек-жарақтардың импортын қоспағанда (жоғары кернеулі генераторлар, рентген түтіктері, қалқандар мен басқару пульттері, экрандар, үстелдер, креслолар және тексеруге немесе емдеуге арналған ұқсас бұйымдар, сондай-ақ шығыс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1-санат бойынша өнім – "Материалдар, химикаттар, "Микроорганизмдер" және "Токсиндер"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 Денсаулық сақтау министрлігінің санитарлық-эпидемиологиялық бақылау комитеті, Қазақстан Республикасы Ауыл шаруашылығы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(Нормативтік құқықтық актілерді мемлекеттік тіркеу тізілімінде № 32767 болып тіркелген) сәйкес өзіндік ерекшелігі бар тауарлар:</w:t>
            </w:r>
          </w:p>
          <w:p>
            <w:pPr>
              <w:spacing w:after="20"/>
              <w:ind w:left="20"/>
              <w:jc w:val="both"/>
            </w:pPr>
            <w:r>
              <w:rPr>
                <w:rFonts w:ascii="Times New Roman"/>
                <w:b w:val="false"/>
                <w:i w:val="false"/>
                <w:color w:val="000000"/>
                <w:sz w:val="20"/>
              </w:rPr>
              <w:t>
9–санат бойынша өнім – "Қозғалтқыш қондырғылары, ғарыш аппараттары және ілеспе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(реэкспортты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бақылау тізімін бекіту туралы" Қазақстан Республикасы Индустрия және инфрақұрылымдық даму министрінің 2023 жылғы 9 маусымдағы № 424 бұйрығына (Нормативтік құқықтық актілерді мемлекеттік тіркеу тізілімінде № 32767 болып тіркелген) сәйкес өзіндік ерекшелігі бар тауарлар: 10-санат бойынша 900-999 сілтемесі бар өнім ("ұлттық қауіпсіздік шеңберінде бақыланатын өнімдердің біржақты тізімдері")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w:t>
            </w:r>
          </w:p>
          <w:p>
            <w:pPr>
              <w:spacing w:after="20"/>
              <w:ind w:left="20"/>
              <w:jc w:val="both"/>
            </w:pPr>
            <w:r>
              <w:rPr>
                <w:rFonts w:ascii="Times New Roman"/>
                <w:b w:val="false"/>
                <w:i w:val="false"/>
                <w:color w:val="000000"/>
                <w:sz w:val="20"/>
              </w:rPr>
              <w:t>
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p>
            <w:pPr>
              <w:spacing w:after="20"/>
              <w:ind w:left="20"/>
              <w:jc w:val="both"/>
            </w:pPr>
            <w:r>
              <w:rPr>
                <w:rFonts w:ascii="Times New Roman"/>
                <w:b w:val="false"/>
                <w:i w:val="false"/>
                <w:color w:val="000000"/>
                <w:sz w:val="20"/>
              </w:rPr>
              <w:t>
8542 31 901 0</w:t>
            </w:r>
          </w:p>
          <w:p>
            <w:pPr>
              <w:spacing w:after="20"/>
              <w:ind w:left="20"/>
              <w:jc w:val="both"/>
            </w:pPr>
            <w:r>
              <w:rPr>
                <w:rFonts w:ascii="Times New Roman"/>
                <w:b w:val="false"/>
                <w:i w:val="false"/>
                <w:color w:val="000000"/>
                <w:sz w:val="20"/>
              </w:rPr>
              <w:t>
8542 32 310 0</w:t>
            </w:r>
          </w:p>
          <w:p>
            <w:pPr>
              <w:spacing w:after="20"/>
              <w:ind w:left="20"/>
              <w:jc w:val="both"/>
            </w:pPr>
            <w:r>
              <w:rPr>
                <w:rFonts w:ascii="Times New Roman"/>
                <w:b w:val="false"/>
                <w:i w:val="false"/>
                <w:color w:val="000000"/>
                <w:sz w:val="20"/>
              </w:rPr>
              <w:t>
8542 32 390 0</w:t>
            </w:r>
          </w:p>
          <w:p>
            <w:pPr>
              <w:spacing w:after="20"/>
              <w:ind w:left="20"/>
              <w:jc w:val="both"/>
            </w:pPr>
            <w:r>
              <w:rPr>
                <w:rFonts w:ascii="Times New Roman"/>
                <w:b w:val="false"/>
                <w:i w:val="false"/>
                <w:color w:val="000000"/>
                <w:sz w:val="20"/>
              </w:rPr>
              <w:t>
8542 32 450 0</w:t>
            </w:r>
          </w:p>
          <w:p>
            <w:pPr>
              <w:spacing w:after="20"/>
              <w:ind w:left="20"/>
              <w:jc w:val="both"/>
            </w:pPr>
            <w:r>
              <w:rPr>
                <w:rFonts w:ascii="Times New Roman"/>
                <w:b w:val="false"/>
                <w:i w:val="false"/>
                <w:color w:val="000000"/>
                <w:sz w:val="20"/>
              </w:rPr>
              <w:t>
8542 32 550 0</w:t>
            </w:r>
          </w:p>
          <w:p>
            <w:pPr>
              <w:spacing w:after="20"/>
              <w:ind w:left="20"/>
              <w:jc w:val="both"/>
            </w:pPr>
            <w:r>
              <w:rPr>
                <w:rFonts w:ascii="Times New Roman"/>
                <w:b w:val="false"/>
                <w:i w:val="false"/>
                <w:color w:val="000000"/>
                <w:sz w:val="20"/>
              </w:rPr>
              <w:t>
8542 32 610 0</w:t>
            </w:r>
          </w:p>
          <w:p>
            <w:pPr>
              <w:spacing w:after="20"/>
              <w:ind w:left="20"/>
              <w:jc w:val="both"/>
            </w:pPr>
            <w:r>
              <w:rPr>
                <w:rFonts w:ascii="Times New Roman"/>
                <w:b w:val="false"/>
                <w:i w:val="false"/>
                <w:color w:val="000000"/>
                <w:sz w:val="20"/>
              </w:rPr>
              <w:t>
8542 32 690 0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8532 21 000 0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8548 00 200 0</w:t>
            </w:r>
          </w:p>
          <w:p>
            <w:pPr>
              <w:spacing w:after="20"/>
              <w:ind w:left="20"/>
              <w:jc w:val="both"/>
            </w:pPr>
            <w:r>
              <w:rPr>
                <w:rFonts w:ascii="Times New Roman"/>
                <w:b w:val="false"/>
                <w:i w:val="false"/>
                <w:color w:val="000000"/>
                <w:sz w:val="20"/>
              </w:rPr>
              <w:t>
8504 40 300 4</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8541 10 000 1</w:t>
            </w:r>
          </w:p>
          <w:p>
            <w:pPr>
              <w:spacing w:after="20"/>
              <w:ind w:left="20"/>
              <w:jc w:val="both"/>
            </w:pPr>
            <w:r>
              <w:rPr>
                <w:rFonts w:ascii="Times New Roman"/>
                <w:b w:val="false"/>
                <w:i w:val="false"/>
                <w:color w:val="000000"/>
                <w:sz w:val="20"/>
              </w:rPr>
              <w:t>
8541 30 000 1</w:t>
            </w:r>
          </w:p>
          <w:p>
            <w:pPr>
              <w:spacing w:after="20"/>
              <w:ind w:left="20"/>
              <w:jc w:val="both"/>
            </w:pPr>
            <w:r>
              <w:rPr>
                <w:rFonts w:ascii="Times New Roman"/>
                <w:b w:val="false"/>
                <w:i w:val="false"/>
                <w:color w:val="000000"/>
                <w:sz w:val="20"/>
              </w:rPr>
              <w:t>
8541 60 000 0</w:t>
            </w:r>
          </w:p>
          <w:p>
            <w:pPr>
              <w:spacing w:after="20"/>
              <w:ind w:left="20"/>
              <w:jc w:val="both"/>
            </w:pPr>
            <w:r>
              <w:rPr>
                <w:rFonts w:ascii="Times New Roman"/>
                <w:b w:val="false"/>
                <w:i w:val="false"/>
                <w:color w:val="000000"/>
                <w:sz w:val="20"/>
              </w:rPr>
              <w:t>
9013 10 000 0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8486 20 900 1</w:t>
            </w:r>
          </w:p>
          <w:p>
            <w:pPr>
              <w:spacing w:after="20"/>
              <w:ind w:left="20"/>
              <w:jc w:val="both"/>
            </w:pPr>
            <w:r>
              <w:rPr>
                <w:rFonts w:ascii="Times New Roman"/>
                <w:b w:val="false"/>
                <w:i w:val="false"/>
                <w:color w:val="000000"/>
                <w:sz w:val="20"/>
              </w:rPr>
              <w:t>
8486 20 900 2</w:t>
            </w:r>
          </w:p>
          <w:p>
            <w:pPr>
              <w:spacing w:after="20"/>
              <w:ind w:left="20"/>
              <w:jc w:val="both"/>
            </w:pPr>
            <w:r>
              <w:rPr>
                <w:rFonts w:ascii="Times New Roman"/>
                <w:b w:val="false"/>
                <w:i w:val="false"/>
                <w:color w:val="000000"/>
                <w:sz w:val="20"/>
              </w:rPr>
              <w:t>
8486 20 900 3</w:t>
            </w:r>
          </w:p>
          <w:p>
            <w:pPr>
              <w:spacing w:after="20"/>
              <w:ind w:left="20"/>
              <w:jc w:val="both"/>
            </w:pPr>
            <w:r>
              <w:rPr>
                <w:rFonts w:ascii="Times New Roman"/>
                <w:b w:val="false"/>
                <w:i w:val="false"/>
                <w:color w:val="000000"/>
                <w:sz w:val="20"/>
              </w:rPr>
              <w:t>
8486 20 900 4</w:t>
            </w:r>
          </w:p>
          <w:p>
            <w:pPr>
              <w:spacing w:after="20"/>
              <w:ind w:left="20"/>
              <w:jc w:val="both"/>
            </w:pPr>
            <w:r>
              <w:rPr>
                <w:rFonts w:ascii="Times New Roman"/>
                <w:b w:val="false"/>
                <w:i w:val="false"/>
                <w:color w:val="000000"/>
                <w:sz w:val="20"/>
              </w:rPr>
              <w:t>
8486 20 900 5</w:t>
            </w:r>
          </w:p>
          <w:p>
            <w:pPr>
              <w:spacing w:after="20"/>
              <w:ind w:left="20"/>
              <w:jc w:val="both"/>
            </w:pPr>
            <w:r>
              <w:rPr>
                <w:rFonts w:ascii="Times New Roman"/>
                <w:b w:val="false"/>
                <w:i w:val="false"/>
                <w:color w:val="000000"/>
                <w:sz w:val="20"/>
              </w:rPr>
              <w:t>
9030 82 000 0</w:t>
            </w:r>
          </w:p>
          <w:p>
            <w:pPr>
              <w:spacing w:after="20"/>
              <w:ind w:left="20"/>
              <w:jc w:val="both"/>
            </w:pPr>
            <w:r>
              <w:rPr>
                <w:rFonts w:ascii="Times New Roman"/>
                <w:b w:val="false"/>
                <w:i w:val="false"/>
                <w:color w:val="000000"/>
                <w:sz w:val="20"/>
              </w:rPr>
              <w:t>
8807 30 000 0</w:t>
            </w:r>
          </w:p>
          <w:p>
            <w:pPr>
              <w:spacing w:after="20"/>
              <w:ind w:left="20"/>
              <w:jc w:val="both"/>
            </w:pPr>
            <w:r>
              <w:rPr>
                <w:rFonts w:ascii="Times New Roman"/>
                <w:b w:val="false"/>
                <w:i w:val="false"/>
                <w:color w:val="000000"/>
                <w:sz w:val="20"/>
              </w:rPr>
              <w:t>
9013 80 000 0</w:t>
            </w:r>
          </w:p>
          <w:p>
            <w:pPr>
              <w:spacing w:after="20"/>
              <w:ind w:left="20"/>
              <w:jc w:val="both"/>
            </w:pPr>
            <w:r>
              <w:rPr>
                <w:rFonts w:ascii="Times New Roman"/>
                <w:b w:val="false"/>
                <w:i w:val="false"/>
                <w:color w:val="000000"/>
                <w:sz w:val="20"/>
              </w:rPr>
              <w:t>
8534 00 110 0</w:t>
            </w:r>
          </w:p>
          <w:p>
            <w:pPr>
              <w:spacing w:after="20"/>
              <w:ind w:left="20"/>
              <w:jc w:val="both"/>
            </w:pPr>
            <w:r>
              <w:rPr>
                <w:rFonts w:ascii="Times New Roman"/>
                <w:b w:val="false"/>
                <w:i w:val="false"/>
                <w:color w:val="000000"/>
                <w:sz w:val="20"/>
              </w:rPr>
              <w:t>
8534 00 900 0</w:t>
            </w:r>
          </w:p>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Қазақстан Республикасының Қаржы министрлігі Мемлекеттік кірістер комитеті, Қазақстан Республикасының Цифрлық даму, инновациялар және аэроғарыш өнеркәсібі министрлігі, Қазақстан Республикасының Сыртқы істер министрлігі, Қазақстан Республикасының Қорғаныс министрлігі (тек экспорт пен импорт кезінде)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тауарлардың номенклатурасы тауарлардың кодымен де, атауымен де анықталады.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Өзіндік ерекшелігі бар тауарлардың транзитіне рұқсат беруді келісетін мемлекеттік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беруді келісетін Қазақстан Республикасының мемлекеттік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қару-жарақ пен әскери техника, шикізат, материалдар, арнайы жабдықтар мен технологиялар, олардың өндірісіне байланысты жұмыстар мен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Қазақстан Республикасының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ядролық емес арнайы материалдар, жабдықтар, қондырғылар, технологиялар, иондаушы сәулелену көздері, жабдықтар және қосарлы қолданыстағы (мақсаттағы) тиісті тауарлар мен технологиялар, олардың өндірісіне байланысты жұмыстар мен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бақылаудың халықаралық режимдерінде белгіленетін тізімдер, тізбелер бойынша химиялық қару жасаған кезде пайдаланылуы мүмкін химикаттар, қосарлы қолданыстағы тауарлар және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Қазақстан Республикасы Энергетика министрлігі (тек мұнай-химия өнеркәсібі өнімдеріне қатысты),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тізбелері өзіндік ерекшелігі бар тауарларды бақылаудың халықаралық режимдерінде белгіленетін бактериологиялық (биологиялық) және уытты қару жасаған кезде пайдаланылуы мүмкін ауру қоздырғыштар, олардың генетикалық жағынан өзгерген нысандары мен генетикалық материалдың фрагменттері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 Қазақстан Республикасы Ауыл шаруашылығы министрлігі,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тізбелері өзіндік ерекшелігі бар тауарларды бақылаудың халықаралық режимдерінде белгіленетін зымырандық техника, қозғалтқыштар, олардың компоненттері, зымырандық техника жасаған кезде қолданылатын жабдықтар,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өнімдермен және қосарлы қолданыстағы (мақсаттағы) технологиялармен байланысты ғылыми-техникалық ақпарат, көрсетілетін қызметтер және зияткерлік қызмет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жарғыш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(тек әскери мақсаттағы),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