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f032" w14:textId="16ef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16 тамыздағы № 684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"Жетісу облысының табиғи ресурстар және табиғатты пайдалануды реттеу басқармасы" мемлекеттік мекемесі "Үйгентас орман шаруашылығы" коммуналдық мемлекеттік мекемесінің (бұдан әрі – мекеме)  орман қоры жерлері санатынан жалпы ауданы 3,7934 гектар жер учаскелерi өнеркәсіп, көлік, байланыс, ғарыш қызметі, қорғаныс, ұлттық қауіпсіздік мұқтажына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Жетісу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"Талдықорған – Қалбатау – Өскемен"  республикалық маңызы бар автомобиль жолының 480-515 км учаскесін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тамыздағы</w:t>
            </w:r>
            <w:r>
              <w:br/>
            </w:r>
            <w:r>
              <w:rPr>
                <w:rFonts w:ascii="Times New Roman"/>
                <w:b w:val="false"/>
                <w:i w:val="false"/>
                <w:color w:val="000000"/>
                <w:sz w:val="20"/>
              </w:rPr>
              <w:t>№ 684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w:t>
            </w:r>
          </w:p>
          <w:p>
            <w:pPr>
              <w:spacing w:after="20"/>
              <w:ind w:left="20"/>
              <w:jc w:val="both"/>
            </w:pPr>
            <w:r>
              <w:rPr>
                <w:rFonts w:ascii="Times New Roman"/>
                <w:b w:val="false"/>
                <w:i w:val="false"/>
                <w:color w:val="000000"/>
                <w:sz w:val="20"/>
              </w:rPr>
              <w:t>
көмкерілген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жерлер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табиғи ресурстар және табиғатты пайдалануды реттеу басқармасы" мемлекеттік мекемесінің "Үйгентас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