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dacb" w14:textId="3b6d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 денсаулық сақтауды жаңғырту" пилоттық ұлттық жобасын бекіту туралы" Қазақстан Республикасы Үкіметінің 2022 жылғы 30 қарашадағы № 962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21 қыркүйектегі № 823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"Ауылда денсаулық сақтауды жаңғырту" пилоттық ұлттық жобасын бекіту туралы" Қазақстан Республикасы Үкіметінің 2022 жылғы 30 қарашадағы № 962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"Ауылда денсаулық сақтауды жаңғырту" пилоттық ұлттық </w:t>
      </w:r>
      <w:r>
        <w:rPr>
          <w:rFonts w:ascii="Times New Roman"/>
          <w:b w:val="false"/>
          <w:i w:val="false"/>
          <w:color w:val="000000"/>
          <w:sz w:val="28"/>
        </w:rPr>
        <w:t>жобасы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қыркүйектегі</w:t>
            </w:r>
            <w:r>
              <w:br/>
            </w:r>
            <w:r>
              <w:rPr>
                <w:rFonts w:ascii="Times New Roman"/>
                <w:b w:val="false"/>
                <w:i w:val="false"/>
                <w:color w:val="000000"/>
                <w:sz w:val="20"/>
              </w:rPr>
              <w:t>№ 823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962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"АУЫЛДА ДЕНСАУЛЫҚ САҚТАУДЫ ЖАҢҒЫРТУ" ПИЛОТТЫҚ ҰЛТТЫҚ ЖОБАСЫ 1-бөлім.  Паспорт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денсаулық сақтауды жаңғырту" пилоттық ұлттық жобасы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медициналық көмек көрсету деңгейін көтеру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жылға қарай күтілетін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мекендерді нормативтерге сәйкес медициналық көмекпен 100 %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млн астам ауыл тұрғынын қосымша мамандандырылған медициналық көмекпен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Инфаркт, инсульт, жарақат және басқа да жағдайлар кезінде  ауыл тұрғындарына шұғыл медициналық көмекті уақтылы көрсету үшін "алтын уақыт" қағидатын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айналым жүйесі ауруларынан болатын өлім-жітімді 20 %-ға төмендету (2021 жылғы деңгейден – 100 мың тұрғынға шаққанда 163,7)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Ауылдық елді мекендерді медицина кадрларымен қамтамасыз ету деңгейі – </w:t>
            </w:r>
          </w:p>
          <w:p>
            <w:pPr>
              <w:spacing w:after="20"/>
              <w:ind w:left="20"/>
              <w:jc w:val="both"/>
            </w:pPr>
            <w:r>
              <w:rPr>
                <w:rFonts w:ascii="Times New Roman"/>
                <w:b w:val="false"/>
                <w:i w:val="false"/>
                <w:color w:val="000000"/>
                <w:sz w:val="20"/>
              </w:rPr>
              <w:t>85 % (2021 жылғы көрсеткіш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13741 жұмыс орнын құру, оның ішінде: тұрақты – 1100 бірлік (медицина персоналы), уақытша – 12641 адам (құрылыс-монтаждау жұмыстары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жобаны іске асыруға қажетті қаржыландыру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217,7 млрд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(бұдан әрі – ДСМ), Қазақстан Республикасының Қаржы министрлігі (бұдан әрі – Қаржымині), облыстардың  әкімдіктері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w:t>
            </w:r>
          </w:p>
          <w:p>
            <w:pPr>
              <w:spacing w:after="20"/>
              <w:ind w:left="20"/>
              <w:jc w:val="both"/>
            </w:pPr>
            <w:r>
              <w:rPr>
                <w:rFonts w:ascii="Times New Roman"/>
                <w:b w:val="false"/>
                <w:i w:val="false"/>
                <w:color w:val="000000"/>
                <w:sz w:val="20"/>
              </w:rPr>
              <w:t>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Ғиният – Қазақстан Республикасының Денсаулық сақтау министрі; </w:t>
            </w:r>
          </w:p>
          <w:p>
            <w:pPr>
              <w:spacing w:after="20"/>
              <w:ind w:left="20"/>
              <w:jc w:val="both"/>
            </w:pPr>
            <w:r>
              <w:rPr>
                <w:rFonts w:ascii="Times New Roman"/>
                <w:b w:val="false"/>
                <w:i w:val="false"/>
                <w:color w:val="000000"/>
                <w:sz w:val="20"/>
              </w:rPr>
              <w:t xml:space="preserve">
Т.Б. Дүйсенова – Қазақстан Республикасы Премьер-Министрінің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ажырамас бөлігі болып табылатын қосымшалар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мекендерде медициналық-санитариялық алғашқы көмек объектілерін пайдалануға беру жоспары.</w:t>
            </w:r>
          </w:p>
          <w:p>
            <w:pPr>
              <w:spacing w:after="20"/>
              <w:ind w:left="20"/>
              <w:jc w:val="both"/>
            </w:pPr>
            <w:r>
              <w:rPr>
                <w:rFonts w:ascii="Times New Roman"/>
                <w:b w:val="false"/>
                <w:i w:val="false"/>
                <w:color w:val="000000"/>
                <w:sz w:val="20"/>
              </w:rPr>
              <w:t>
2. Объектілердің жобалау-сметалық құжаттамасын әзірлеу үшін жобалауға арналған тапсырма.</w:t>
            </w:r>
          </w:p>
          <w:p>
            <w:pPr>
              <w:spacing w:after="20"/>
              <w:ind w:left="20"/>
              <w:jc w:val="both"/>
            </w:pPr>
            <w:r>
              <w:rPr>
                <w:rFonts w:ascii="Times New Roman"/>
                <w:b w:val="false"/>
                <w:i w:val="false"/>
                <w:color w:val="000000"/>
                <w:sz w:val="20"/>
              </w:rPr>
              <w:t>
3. Көпбейінді орталық аудандық ауруханаларды жаңғырту жөніндегі  жоспар</w:t>
            </w:r>
          </w:p>
        </w:tc>
      </w:tr>
    </w:tbl>
    <w:bookmarkStart w:name="z8" w:id="5"/>
    <w:p>
      <w:pPr>
        <w:spacing w:after="0"/>
        <w:ind w:left="0"/>
        <w:jc w:val="left"/>
      </w:pPr>
      <w:r>
        <w:rPr>
          <w:rFonts w:ascii="Times New Roman"/>
          <w:b/>
          <w:i w:val="false"/>
          <w:color w:val="000000"/>
        </w:rPr>
        <w:t xml:space="preserve"> 2-бөлім. Ағымдағы жағдай</w:t>
      </w:r>
    </w:p>
    <w:bookmarkEnd w:id="5"/>
    <w:bookmarkStart w:name="z9" w:id="6"/>
    <w:p>
      <w:pPr>
        <w:spacing w:after="0"/>
        <w:ind w:left="0"/>
        <w:jc w:val="both"/>
      </w:pPr>
      <w:r>
        <w:rPr>
          <w:rFonts w:ascii="Times New Roman"/>
          <w:b w:val="false"/>
          <w:i w:val="false"/>
          <w:color w:val="000000"/>
          <w:sz w:val="28"/>
        </w:rPr>
        <w:t>
      Денсаулық сақтау саласында  халықтың,  оның ішінде ауыл тұрғындары денсаулығының кейбір көрсеткіштері проблемалы болып қалуда – бұл қан айналымы жүйесі: жіті миокард инфарктінен, инсульттерден; тыныс алу органдарының ауруларынан қайтыс болудың көптігі. Сондай-ақ жарақаттан қайтыс болудың өсуі байқалады.</w:t>
      </w:r>
    </w:p>
    <w:bookmarkEnd w:id="6"/>
    <w:bookmarkStart w:name="z10" w:id="7"/>
    <w:p>
      <w:pPr>
        <w:spacing w:after="0"/>
        <w:ind w:left="0"/>
        <w:jc w:val="both"/>
      </w:pPr>
      <w:r>
        <w:rPr>
          <w:rFonts w:ascii="Times New Roman"/>
          <w:b w:val="false"/>
          <w:i w:val="false"/>
          <w:color w:val="000000"/>
          <w:sz w:val="28"/>
        </w:rPr>
        <w:t xml:space="preserve">
      Қазіргі уақытта ауылда халықтың 41 %-ы немесе 7,8 млн астам тұрғын тұрады, олар үшін қолжетімді және сапалы медициналық көмекпен қамтамасыз ету мәселелері маңызды. </w:t>
      </w:r>
    </w:p>
    <w:bookmarkEnd w:id="7"/>
    <w:bookmarkStart w:name="z11" w:id="8"/>
    <w:p>
      <w:pPr>
        <w:spacing w:after="0"/>
        <w:ind w:left="0"/>
        <w:jc w:val="both"/>
      </w:pPr>
      <w:r>
        <w:rPr>
          <w:rFonts w:ascii="Times New Roman"/>
          <w:b w:val="false"/>
          <w:i w:val="false"/>
          <w:color w:val="000000"/>
          <w:sz w:val="28"/>
        </w:rPr>
        <w:t>
      Ауыл тұрғындарына медициналық көмек 5397 медициналық ұйымда, оның ішінде 2895 медициналық пунктте, 790 фельдшерлік-акушерлік пунктте, 1282 дәрігерлік амбулаторияда, 227 емханада және 203 ауруханада көрсетіледі.</w:t>
      </w:r>
    </w:p>
    <w:bookmarkEnd w:id="8"/>
    <w:p>
      <w:pPr>
        <w:spacing w:after="0"/>
        <w:ind w:left="0"/>
        <w:jc w:val="both"/>
      </w:pPr>
      <w:r>
        <w:rPr>
          <w:rFonts w:ascii="Times New Roman"/>
          <w:b w:val="false"/>
          <w:i w:val="false"/>
          <w:color w:val="000000"/>
          <w:sz w:val="28"/>
        </w:rPr>
        <w:t>
      Шалғайдағы ауыл тұрғындарына медициналық көмектің қолжетімділігін жақсарту үшін көлік медицинасы жұмыс істейді. Шалғайдағы ауылдардың 1 млн астам тұрғынына көшпелі медициналық кешендердің күшімен медициналық көмек, консультациялық-диагностикалық қызметтер көрсетіледі және скринингтік зерттеулер жасалады.</w:t>
      </w:r>
    </w:p>
    <w:p>
      <w:pPr>
        <w:spacing w:after="0"/>
        <w:ind w:left="0"/>
        <w:jc w:val="both"/>
      </w:pPr>
      <w:r>
        <w:rPr>
          <w:rFonts w:ascii="Times New Roman"/>
          <w:b w:val="false"/>
          <w:i w:val="false"/>
          <w:color w:val="000000"/>
          <w:sz w:val="28"/>
        </w:rPr>
        <w:t>
      Сонымен қатар  денсаулық сақтау саласы реформаланған жылдарда    ауылдарда ауруханалар оңтайландырылып, жатын орындар мен медицина жұмыскерлерінің саны қысқарды.</w:t>
      </w:r>
    </w:p>
    <w:bookmarkStart w:name="z12" w:id="9"/>
    <w:p>
      <w:pPr>
        <w:spacing w:after="0"/>
        <w:ind w:left="0"/>
        <w:jc w:val="both"/>
      </w:pPr>
      <w:r>
        <w:rPr>
          <w:rFonts w:ascii="Times New Roman"/>
          <w:b w:val="false"/>
          <w:i w:val="false"/>
          <w:color w:val="000000"/>
          <w:sz w:val="28"/>
        </w:rPr>
        <w:t>
      Бұл ретте  228 ауылдық елді мекенде медициналық объектілердің жеке ғимараттары жоқ, медициналық-санитариялық алғашқы көмек (бұдан әрі – МСАК) ұйымдарының медициналық инфрақұрылымының 50 %-дан астамы тозған.</w:t>
      </w:r>
    </w:p>
    <w:bookmarkEnd w:id="9"/>
    <w:bookmarkStart w:name="z13" w:id="10"/>
    <w:p>
      <w:pPr>
        <w:spacing w:after="0"/>
        <w:ind w:left="0"/>
        <w:jc w:val="both"/>
      </w:pPr>
      <w:r>
        <w:rPr>
          <w:rFonts w:ascii="Times New Roman"/>
          <w:b w:val="false"/>
          <w:i w:val="false"/>
          <w:color w:val="000000"/>
          <w:sz w:val="28"/>
        </w:rPr>
        <w:t>
      Жұмыс істеп тұрған аудандық ауруханалар инфаркт, инсульт, жарақат және басқа да жағдайлар кезінде "алтын уақыт" қағидатын сақтай отырып шұғыл медициналық көмекті, сондай-ақ ірі қалаларға бару қажеттілігінсіз мамандандырылған және жоғары технологиялық медициналық көмекті толыққанды көрсете алмайды.</w:t>
      </w:r>
    </w:p>
    <w:bookmarkEnd w:id="10"/>
    <w:p>
      <w:pPr>
        <w:spacing w:after="0"/>
        <w:ind w:left="0"/>
        <w:jc w:val="both"/>
      </w:pPr>
      <w:r>
        <w:rPr>
          <w:rFonts w:ascii="Times New Roman"/>
          <w:b w:val="false"/>
          <w:i w:val="false"/>
          <w:color w:val="000000"/>
          <w:sz w:val="28"/>
        </w:rPr>
        <w:t>
      Ауылдағы медициналық көмектің сапасын жақсарту үшін Дүниежүзілік денсаулық сақтау ұйымы мақұлдаған МСАК-тың "адамға бағдарланған тәсіл"  озық практикаларының жобалары ендірілуде.</w:t>
      </w:r>
    </w:p>
    <w:bookmarkStart w:name="z14" w:id="11"/>
    <w:p>
      <w:pPr>
        <w:spacing w:after="0"/>
        <w:ind w:left="0"/>
        <w:jc w:val="both"/>
      </w:pPr>
      <w:r>
        <w:rPr>
          <w:rFonts w:ascii="Times New Roman"/>
          <w:b w:val="false"/>
          <w:i w:val="false"/>
          <w:color w:val="000000"/>
          <w:sz w:val="28"/>
        </w:rPr>
        <w:t xml:space="preserve">
      Пациентті қолдау қызметі, хабардар етілген қоғамдық мониторинг және халықпен кері байланыс тетігі, инфекциялық емес ауруларды ерте анықтау, ауруларды басқару бағдарламалары, дұрыс тамақтануға, саламатты өмір салтына үйрету, патронаждың әмбебап прогрессивті моделі, отбасын жоспарлау, ерлер денсаулығын жақсарту, баланы дамыту кабинеті сияқты үздік практикалар бүгінде Алматы облысының Еңбекшіқазақ ауданында, Жамбыл облысының Меркі және Жамбыл аудандарында сәтті ендірілуде. Аталған  жұмыс ел өңірлеріне кезең-кезеңімен таралуда. </w:t>
      </w:r>
    </w:p>
    <w:bookmarkEnd w:id="11"/>
    <w:bookmarkStart w:name="z15" w:id="12"/>
    <w:p>
      <w:pPr>
        <w:spacing w:after="0"/>
        <w:ind w:left="0"/>
        <w:jc w:val="both"/>
      </w:pPr>
      <w:r>
        <w:rPr>
          <w:rFonts w:ascii="Times New Roman"/>
          <w:b w:val="false"/>
          <w:i w:val="false"/>
          <w:color w:val="000000"/>
          <w:sz w:val="28"/>
        </w:rPr>
        <w:t>
      Мейіргерлік қабылдау функциялары кеңейтілді – мейіргер созылмалы сырқатқа шалдыққан науқастарға динамикалық байқау жүргізеді.</w:t>
      </w:r>
    </w:p>
    <w:bookmarkEnd w:id="12"/>
    <w:p>
      <w:pPr>
        <w:spacing w:after="0"/>
        <w:ind w:left="0"/>
        <w:jc w:val="both"/>
      </w:pPr>
      <w:r>
        <w:rPr>
          <w:rFonts w:ascii="Times New Roman"/>
          <w:b w:val="false"/>
          <w:i w:val="false"/>
          <w:color w:val="000000"/>
          <w:sz w:val="28"/>
        </w:rPr>
        <w:t>
      Сонымен қатар ауылдық жерлерде динамикалық байқау сапасының, консультациялық-диагностикалық қызметтер мен дәрі-дәрмектерге қолжетімділіктің жеткіліксіз екені байқалады. Бұл өз кезегінде ауыл тұрғындары денсаулығының кейбір көрсеткіштеріне теріс әсер етеді.</w:t>
      </w:r>
    </w:p>
    <w:p>
      <w:pPr>
        <w:spacing w:after="0"/>
        <w:ind w:left="0"/>
        <w:jc w:val="both"/>
      </w:pPr>
      <w:r>
        <w:rPr>
          <w:rFonts w:ascii="Times New Roman"/>
          <w:b w:val="false"/>
          <w:i w:val="false"/>
          <w:color w:val="000000"/>
          <w:sz w:val="28"/>
        </w:rPr>
        <w:t>
      Ауылда денсаулық сақтау саласында 67 мыңнан астам медицина жұмыскері, оның ішінде 13 мыңнан астам дәрігер, 54 мың орта медицина жұмыскері жұмыс істейді. Бүгінгі таңда 1 мыңға жуық маман қажет.</w:t>
      </w:r>
    </w:p>
    <w:p>
      <w:pPr>
        <w:spacing w:after="0"/>
        <w:ind w:left="0"/>
        <w:jc w:val="both"/>
      </w:pPr>
      <w:bookmarkStart w:name="z16" w:id="13"/>
      <w:r>
        <w:rPr>
          <w:rFonts w:ascii="Times New Roman"/>
          <w:b w:val="false"/>
          <w:i w:val="false"/>
          <w:color w:val="000000"/>
          <w:sz w:val="28"/>
        </w:rPr>
        <w:t xml:space="preserve">
      Қазақстан Республикасының медициналық білім беру және ғылым ұйымдарында мемлекеттік білім беру тапсырысы негізінде білім алған түлектерді/жас мамандарды және философия докторларын (PhD) дербес бөлу жөніндегі ДСМ комиссиясы түлектердің 24 %-ын (1872-нің 444-і), 2021 жылы – бөлінгендердің жалпы санының 21 %-ын  (3050-дің 630-ы), </w:t>
      </w:r>
    </w:p>
    <w:bookmarkEnd w:id="13"/>
    <w:p>
      <w:pPr>
        <w:spacing w:after="0"/>
        <w:ind w:left="0"/>
        <w:jc w:val="both"/>
      </w:pPr>
      <w:r>
        <w:rPr>
          <w:rFonts w:ascii="Times New Roman"/>
          <w:b w:val="false"/>
          <w:i w:val="false"/>
          <w:color w:val="000000"/>
          <w:sz w:val="28"/>
        </w:rPr>
        <w:t>2020 жылы – 33 %-ын (2326-ның 775-і) ауылдық жерге жұмысқа орналастыруға бөлді.</w:t>
      </w:r>
    </w:p>
    <w:bookmarkStart w:name="z17" w:id="14"/>
    <w:p>
      <w:pPr>
        <w:spacing w:after="0"/>
        <w:ind w:left="0"/>
        <w:jc w:val="left"/>
      </w:pPr>
      <w:r>
        <w:rPr>
          <w:rFonts w:ascii="Times New Roman"/>
          <w:b/>
          <w:i w:val="false"/>
          <w:color w:val="000000"/>
        </w:rPr>
        <w:t xml:space="preserve"> 3-бөлім. Ұлттық жобаның мақсаты мен міндеттері</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жобаның мақсаты. </w:t>
      </w:r>
      <w:r>
        <w:rPr>
          <w:rFonts w:ascii="Times New Roman"/>
          <w:b w:val="false"/>
          <w:i w:val="false"/>
          <w:color w:val="000000"/>
          <w:sz w:val="28"/>
        </w:rPr>
        <w:t>Ауыл тұрғындарына медициналық көмек көрсету деңгейін көтеру</w:t>
      </w:r>
    </w:p>
    <w:bookmarkEnd w:id="15"/>
    <w:p>
      <w:pPr>
        <w:spacing w:after="0"/>
        <w:ind w:left="0"/>
        <w:jc w:val="both"/>
      </w:pPr>
      <w:r>
        <w:rPr>
          <w:rFonts w:ascii="Times New Roman"/>
          <w:b w:val="false"/>
          <w:i w:val="false"/>
          <w:color w:val="000000"/>
          <w:sz w:val="28"/>
        </w:rPr>
        <w:t xml:space="preserve">
      Қойылған мақсатқа қол жеткізу үшін мынадай міндеттер шешілетін болады. </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Ауылдық елді мекендерді нормативтерге сәйкес МСАК ұйымдарымен қамтамасыз ету.</w:t>
      </w:r>
    </w:p>
    <w:bookmarkEnd w:id="16"/>
    <w:p>
      <w:pPr>
        <w:spacing w:after="0"/>
        <w:ind w:left="0"/>
        <w:jc w:val="both"/>
      </w:pPr>
      <w:bookmarkStart w:name="z20" w:id="17"/>
      <w:r>
        <w:rPr>
          <w:rFonts w:ascii="Times New Roman"/>
          <w:b w:val="false"/>
          <w:i w:val="false"/>
          <w:color w:val="000000"/>
          <w:sz w:val="28"/>
        </w:rPr>
        <w:t xml:space="preserve">
      2023 – 2024 жылдар ішінде 655 МСАК объектісі салынып, пайдалануға беріледі, олардың 257-сі медициналық пункт (бұдан әрі – МП), соның ішінде халық саны 50-ден 200 адамға дейінгі елді мекендер үшін жалпы ауданы 70 шаршы метрден аспайтын және ең аз негізгі үй-жайлар құрамы мынадай медициналық пункттер салынатын болады: орта медицина персоналының кабинеті, емшара кабинеті, шаруашылық-тұрмыстық үй-жай, </w:t>
      </w:r>
    </w:p>
    <w:bookmarkEnd w:id="17"/>
    <w:p>
      <w:pPr>
        <w:spacing w:after="0"/>
        <w:ind w:left="0"/>
        <w:jc w:val="both"/>
      </w:pPr>
      <w:r>
        <w:rPr>
          <w:rFonts w:ascii="Times New Roman"/>
          <w:b w:val="false"/>
          <w:i w:val="false"/>
          <w:color w:val="000000"/>
          <w:sz w:val="28"/>
        </w:rPr>
        <w:t xml:space="preserve">238 фельдшерлік-акушерлік пункт (бұдан әрі – ФАП), 160 дәрігерлік амбулатория (бұдан әрі – ДА). </w:t>
      </w:r>
    </w:p>
    <w:p>
      <w:pPr>
        <w:spacing w:after="0"/>
        <w:ind w:left="0"/>
        <w:jc w:val="both"/>
      </w:pPr>
      <w:r>
        <w:rPr>
          <w:rFonts w:ascii="Times New Roman"/>
          <w:b w:val="false"/>
          <w:i w:val="false"/>
          <w:color w:val="000000"/>
          <w:sz w:val="28"/>
        </w:rPr>
        <w:t>
      Бұл ретте аталған объектілер белгіленгеннен төмен болмайтын стандарттарға сәйкес заманауи жабдықтармен жарақтандырылады, сондай-ақ қасбеттің бірыңғай дизайны тұжырымдамасы  пайдаланылады.</w:t>
      </w:r>
    </w:p>
    <w:bookmarkStart w:name="z21" w:id="18"/>
    <w:p>
      <w:pPr>
        <w:spacing w:after="0"/>
        <w:ind w:left="0"/>
        <w:jc w:val="both"/>
      </w:pPr>
      <w:r>
        <w:rPr>
          <w:rFonts w:ascii="Times New Roman"/>
          <w:b w:val="false"/>
          <w:i w:val="false"/>
          <w:color w:val="000000"/>
          <w:sz w:val="28"/>
        </w:rPr>
        <w:t>
      Жергілікті атқарушы органдар (бұдан әрі – ЖАО) жобалау-сметалық құжаттаманы әзірлеу үшін бастапқы деректерді (геологиялық іздеу, топографиялық түсірілім, техникалық шарттар және т.б.) ұсынып, МСАК ғимараттарын салу үшін жер учаскелерін бөлетін болады, сондай-ақ МСАК объектілеріне сыртқы инженерлік желілер (электрмен жабдықтау, сумен жабдықтау, жылумен жабдықтау, Интернет  және т.б.) тартылатын болады.</w:t>
      </w:r>
    </w:p>
    <w:bookmarkEnd w:id="18"/>
    <w:p>
      <w:pPr>
        <w:spacing w:after="0"/>
        <w:ind w:left="0"/>
        <w:jc w:val="both"/>
      </w:pPr>
      <w:r>
        <w:rPr>
          <w:rFonts w:ascii="Times New Roman"/>
          <w:b w:val="false"/>
          <w:i w:val="false"/>
          <w:color w:val="000000"/>
          <w:sz w:val="28"/>
        </w:rPr>
        <w:t>
      "Turar Healthcare" коммерциялық емес акционерлік қоғамы МСАК объектілерінің жобалау-сметалық құжаттамасын, оның ішінде қайта қолданылатын жобаларды қолданатын бірыңғай жобалаушы болады, сондай-ақ объектілерді жобалау мен салудың барлық кезеңдерінде мониторингті жүзеге асырады.</w:t>
      </w:r>
    </w:p>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val="false"/>
          <w:i w:val="false"/>
          <w:color w:val="000000"/>
          <w:sz w:val="28"/>
        </w:rPr>
        <w:t>Ауыл тұрғындарына уақытылы шұғыл медициналық көмек көрсетуді ұлғайту.</w:t>
      </w:r>
    </w:p>
    <w:bookmarkEnd w:id="19"/>
    <w:p>
      <w:pPr>
        <w:spacing w:after="0"/>
        <w:ind w:left="0"/>
        <w:jc w:val="both"/>
      </w:pPr>
      <w:r>
        <w:rPr>
          <w:rFonts w:ascii="Times New Roman"/>
          <w:b w:val="false"/>
          <w:i w:val="false"/>
          <w:color w:val="000000"/>
          <w:sz w:val="28"/>
        </w:rPr>
        <w:t>
      Қолданыстағы 12 көпбейінді орталық аудандық аурухана (бұдан әрі – КОАА) жетіспейтін медициналық жабдықтармен (КТ, МРТ, ангиограф, сараптамалық сыныптағы УДЗ аппараты, реанимация, операция бөлімшелеріне арналған жабдықтар және т.б.) жарақтандырылып, көрсетілетін медициналық қызметтердің (мамандандырылған және жоғары технологиялық медициналық көмек) спектрін кеңейту үшін жағдай жасалатын болады.</w:t>
      </w:r>
    </w:p>
    <w:bookmarkStart w:name="z23" w:id="20"/>
    <w:p>
      <w:pPr>
        <w:spacing w:after="0"/>
        <w:ind w:left="0"/>
        <w:jc w:val="both"/>
      </w:pPr>
      <w:r>
        <w:rPr>
          <w:rFonts w:ascii="Times New Roman"/>
          <w:b w:val="false"/>
          <w:i w:val="false"/>
          <w:color w:val="000000"/>
          <w:sz w:val="28"/>
        </w:rPr>
        <w:t>
      Қолданыстағы 20 орталық аудандық аурухана КОАА болып қайта құрылады және тиісті бөлімшелер ашу үшін ғимараттарға күрделі жөндеу жүргізу, реконструкциялау, жапсарлас құрылыстарды салу, медициналық жабдықтармен (КТ, МРТ, ангиографтар, сараптамалық сыныптағы УДЗ аппараттары, реанимация, операция бөлімшелеріне арналған жабдықтар және т.б.) жарақтандыру арқылы жаңғыртылатын болады.</w:t>
      </w:r>
    </w:p>
    <w:bookmarkEnd w:id="20"/>
    <w:p>
      <w:pPr>
        <w:spacing w:after="0"/>
        <w:ind w:left="0"/>
        <w:jc w:val="both"/>
      </w:pPr>
      <w:r>
        <w:rPr>
          <w:rFonts w:ascii="Times New Roman"/>
          <w:b w:val="false"/>
          <w:i w:val="false"/>
          <w:color w:val="000000"/>
          <w:sz w:val="28"/>
        </w:rPr>
        <w:t>
      КОАА-да:</w:t>
      </w:r>
    </w:p>
    <w:p>
      <w:pPr>
        <w:spacing w:after="0"/>
        <w:ind w:left="0"/>
        <w:jc w:val="both"/>
      </w:pPr>
      <w:r>
        <w:rPr>
          <w:rFonts w:ascii="Times New Roman"/>
          <w:b w:val="false"/>
          <w:i w:val="false"/>
          <w:color w:val="000000"/>
          <w:sz w:val="28"/>
        </w:rPr>
        <w:t>
      инсульт және кардиология орталықтары;</w:t>
      </w:r>
    </w:p>
    <w:p>
      <w:pPr>
        <w:spacing w:after="0"/>
        <w:ind w:left="0"/>
        <w:jc w:val="both"/>
      </w:pPr>
      <w:r>
        <w:rPr>
          <w:rFonts w:ascii="Times New Roman"/>
          <w:b w:val="false"/>
          <w:i w:val="false"/>
          <w:color w:val="000000"/>
          <w:sz w:val="28"/>
        </w:rPr>
        <w:t>
      медициналық оңалту бөлімшесі;</w:t>
      </w:r>
    </w:p>
    <w:p>
      <w:pPr>
        <w:spacing w:after="0"/>
        <w:ind w:left="0"/>
        <w:jc w:val="both"/>
      </w:pPr>
      <w:r>
        <w:rPr>
          <w:rFonts w:ascii="Times New Roman"/>
          <w:b w:val="false"/>
          <w:i w:val="false"/>
          <w:color w:val="000000"/>
          <w:sz w:val="28"/>
        </w:rPr>
        <w:t>
      травматология және ортопедия бөлімшесі;</w:t>
      </w:r>
    </w:p>
    <w:p>
      <w:pPr>
        <w:spacing w:after="0"/>
        <w:ind w:left="0"/>
        <w:jc w:val="both"/>
      </w:pPr>
      <w:r>
        <w:rPr>
          <w:rFonts w:ascii="Times New Roman"/>
          <w:b w:val="false"/>
          <w:i w:val="false"/>
          <w:color w:val="000000"/>
          <w:sz w:val="28"/>
        </w:rPr>
        <w:t>
      хирургия бөлімшесі;</w:t>
      </w:r>
    </w:p>
    <w:p>
      <w:pPr>
        <w:spacing w:after="0"/>
        <w:ind w:left="0"/>
        <w:jc w:val="both"/>
      </w:pPr>
      <w:r>
        <w:rPr>
          <w:rFonts w:ascii="Times New Roman"/>
          <w:b w:val="false"/>
          <w:i w:val="false"/>
          <w:color w:val="000000"/>
          <w:sz w:val="28"/>
        </w:rPr>
        <w:t>
      реанимация және қарқынды терапия бөлімшесі және т.б. ашылады.</w:t>
      </w:r>
    </w:p>
    <w:p>
      <w:pPr>
        <w:spacing w:after="0"/>
        <w:ind w:left="0"/>
        <w:jc w:val="both"/>
      </w:pPr>
      <w:r>
        <w:rPr>
          <w:rFonts w:ascii="Times New Roman"/>
          <w:b w:val="false"/>
          <w:i w:val="false"/>
          <w:color w:val="000000"/>
          <w:sz w:val="28"/>
        </w:rPr>
        <w:t xml:space="preserve">
      КОАА бірнеше елді мекеннің, оның ішінде көрші аудандардың аумағында орналасқан елді мекендердің тұрғындарына қызмет көрсетеді. Бұл ретте триаж жүйесі бар қабылдау бөлімшелерінің, қасбеттің және т.б. бірыңғай дизайны тұжырымдамасы пайдаланылады.  </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w:t>
      </w:r>
      <w:r>
        <w:rPr>
          <w:rFonts w:ascii="Times New Roman"/>
          <w:b w:val="false"/>
          <w:i w:val="false"/>
          <w:color w:val="000000"/>
          <w:sz w:val="28"/>
        </w:rPr>
        <w:t xml:space="preserve">Ауылдағы денсаулық сақтау объектілерін медицина кадрларымен қамтамасыз ету. </w:t>
      </w:r>
    </w:p>
    <w:bookmarkEnd w:id="21"/>
    <w:p>
      <w:pPr>
        <w:spacing w:after="0"/>
        <w:ind w:left="0"/>
        <w:jc w:val="both"/>
      </w:pPr>
      <w:r>
        <w:rPr>
          <w:rFonts w:ascii="Times New Roman"/>
          <w:b w:val="false"/>
          <w:i w:val="false"/>
          <w:color w:val="000000"/>
          <w:sz w:val="28"/>
        </w:rPr>
        <w:t>
      Жүргізілген талдаудың қорытындысы бойынша 655 МСАК объектісі үшін бейінді мамандар қажеттілігі 307 бірлікті құрады (54 жалпы практика дәрігері, 83 орта медицина қызметкері, 78 фельдшер, 92 акушер).</w:t>
      </w:r>
    </w:p>
    <w:p>
      <w:pPr>
        <w:spacing w:after="0"/>
        <w:ind w:left="0"/>
        <w:jc w:val="both"/>
      </w:pPr>
      <w:r>
        <w:rPr>
          <w:rFonts w:ascii="Times New Roman"/>
          <w:b w:val="false"/>
          <w:i w:val="false"/>
          <w:color w:val="000000"/>
          <w:sz w:val="28"/>
        </w:rPr>
        <w:t>
      Білім беру ұйымдарында "жалпы практика дәрігері" мамандығы бойынша мемлекеттік білім беру тапсырысымен жыл сайынғы қабылдау 2200-ден астам тыңдаушыны құрайды. Бұл ретте көрсетілген мамандарды шығару жыл сайын 2700 адамды құрайды (ЖАО гранттары мен ақылы оқуды қоса алғанда).</w:t>
      </w:r>
    </w:p>
    <w:p>
      <w:pPr>
        <w:spacing w:after="0"/>
        <w:ind w:left="0"/>
        <w:jc w:val="both"/>
      </w:pPr>
      <w:r>
        <w:rPr>
          <w:rFonts w:ascii="Times New Roman"/>
          <w:b w:val="false"/>
          <w:i w:val="false"/>
          <w:color w:val="000000"/>
          <w:sz w:val="28"/>
        </w:rPr>
        <w:t xml:space="preserve">
      Орта медицина персоналы мен фельдшерлерді даярлау 61 медицина колледжінде жүргізіледі. 2022 – 2024 жылдар аралығында барлығы 16570 мейіргер мен 17585 фельдшер даярланатын болады. </w:t>
      </w:r>
    </w:p>
    <w:p>
      <w:pPr>
        <w:spacing w:after="0"/>
        <w:ind w:left="0"/>
        <w:jc w:val="both"/>
      </w:pPr>
      <w:r>
        <w:rPr>
          <w:rFonts w:ascii="Times New Roman"/>
          <w:b w:val="false"/>
          <w:i w:val="false"/>
          <w:color w:val="000000"/>
          <w:sz w:val="28"/>
        </w:rPr>
        <w:t>
      32 КОАА-да қосымша кадрлық ресурстардың қажеттілігі 793 штаттық бірлікті құрайды (дәрігерлер – 544, орта медицина қызметкерлері – 249 штаттық бірлік).</w:t>
      </w:r>
    </w:p>
    <w:bookmarkStart w:name="z25" w:id="22"/>
    <w:p>
      <w:pPr>
        <w:spacing w:after="0"/>
        <w:ind w:left="0"/>
        <w:jc w:val="both"/>
      </w:pPr>
      <w:r>
        <w:rPr>
          <w:rFonts w:ascii="Times New Roman"/>
          <w:b w:val="false"/>
          <w:i w:val="false"/>
          <w:color w:val="000000"/>
          <w:sz w:val="28"/>
        </w:rPr>
        <w:t>
      Бұл ретте мынадай мамандықтар бойынша мамандардың жетіспеушілігі байқалады: неврология, ангиохирургия, нейрохирургия, анестезиология және реаниматология, радиология, травматология-ортопедия, акушерлік және гинекология, неонатология, балалар хирургиясы, инфекциялық аурулар, терапия, жалпы хирургия, кардиохирургия, кардиология, кезек күттірмейтін медицина, оториноларингология.</w:t>
      </w:r>
    </w:p>
    <w:bookmarkEnd w:id="22"/>
    <w:bookmarkStart w:name="z26" w:id="23"/>
    <w:p>
      <w:pPr>
        <w:spacing w:after="0"/>
        <w:ind w:left="0"/>
        <w:jc w:val="both"/>
      </w:pPr>
      <w:r>
        <w:rPr>
          <w:rFonts w:ascii="Times New Roman"/>
          <w:b w:val="false"/>
          <w:i w:val="false"/>
          <w:color w:val="000000"/>
          <w:sz w:val="28"/>
        </w:rPr>
        <w:t>
      Еліміздің 7 медицина университетінде 16 бейінді мамандық бойынша (неврология, ангиохирургия, нейрохирургия, радиология (сәулелік диагностика), кардиохирургия, оториноларингология және т.б.) КОАА үшін мамандарды даярлау бойынша есеп-қисаптар жүргізілді. 2022 – 2024 жылдар аралығында  барлығы 2843 бейінді маман даярланады.</w:t>
      </w:r>
    </w:p>
    <w:bookmarkEnd w:id="23"/>
    <w:p>
      <w:pPr>
        <w:spacing w:after="0"/>
        <w:ind w:left="0"/>
        <w:jc w:val="both"/>
      </w:pPr>
      <w:r>
        <w:rPr>
          <w:rFonts w:ascii="Times New Roman"/>
          <w:b w:val="false"/>
          <w:i w:val="false"/>
          <w:color w:val="000000"/>
          <w:sz w:val="28"/>
        </w:rPr>
        <w:t>
      Сондай-ақ резидентурада бейінді мамандарды даярлауға бөлінетін гранттар санын ұлғайту жоспарлануда: 2023 жылы – 1700 орын, 2024 жылы – 1800 орын, 2025 жылы – 2000 орын.</w:t>
      </w:r>
    </w:p>
    <w:bookmarkStart w:name="z27" w:id="24"/>
    <w:p>
      <w:pPr>
        <w:spacing w:after="0"/>
        <w:ind w:left="0"/>
        <w:jc w:val="both"/>
      </w:pPr>
      <w:r>
        <w:rPr>
          <w:rFonts w:ascii="Times New Roman"/>
          <w:b w:val="false"/>
          <w:i w:val="false"/>
          <w:color w:val="000000"/>
          <w:sz w:val="28"/>
        </w:rPr>
        <w:t xml:space="preserve">
      Бұдан басқа, мамандарды тарту және тұрақтандыру үшін медициналық ұйымдар қызметкерлері жалақысының мөлшерін кезең-кезеңімен көтеруді, тұрғын үймен қамтамасыз етуді, медицина кадрларының үздіксіз кәсіби дамуы үшін жағдай жасауды, дәрігердің өзіне тән емес бірқатар функцияларын беру арқылы орта медицина қызметкерінің мәртебесін күшейтуді, "тәлімгерлік институтын" ендіруді, медицина қызметкерлерінің кәсіби жауапкершілігін сақтандыруды қоса алғанда, шаралар кешені көзделген. </w:t>
      </w:r>
    </w:p>
    <w:bookmarkEnd w:id="24"/>
    <w:bookmarkStart w:name="z28" w:id="25"/>
    <w:p>
      <w:pPr>
        <w:spacing w:after="0"/>
        <w:ind w:left="0"/>
        <w:jc w:val="both"/>
      </w:pPr>
      <w:r>
        <w:rPr>
          <w:rFonts w:ascii="Times New Roman"/>
          <w:b w:val="false"/>
          <w:i w:val="false"/>
          <w:color w:val="000000"/>
          <w:sz w:val="28"/>
        </w:rPr>
        <w:t>
      ЖАО кадрларды тарту мақсатында өз қаражаты есебінен қосымша көтерме жәрдемақы беруді көздейді, тұрғын үй, жатақхана салуды жүзеге асыруда, жалға берілетін тұрғын үй және басқа шаралар ұсынады.</w:t>
      </w:r>
    </w:p>
    <w:bookmarkEnd w:id="25"/>
    <w:p>
      <w:pPr>
        <w:spacing w:after="0"/>
        <w:ind w:left="0"/>
        <w:jc w:val="both"/>
      </w:pPr>
      <w:r>
        <w:rPr>
          <w:rFonts w:ascii="Times New Roman"/>
          <w:b w:val="false"/>
          <w:i w:val="false"/>
          <w:color w:val="000000"/>
          <w:sz w:val="28"/>
        </w:rPr>
        <w:t>
      "Дипломмен ауылға" бағдарламасы бойынша ауылдық жерге жұмыс істеуге келген жас мамандарға республикалық бюджет шеңберінде 100 айлық есептік көрсеткіш (бұдан әрі – АЕК) мөлшерінде көтерме жәрдемақы төлеу және тұрғын үй сатып алуға республикалық бюджеттен 1500 АЕК мөлшерінде кредит беру көзделген.</w:t>
      </w:r>
    </w:p>
    <w:p>
      <w:pPr>
        <w:spacing w:after="0"/>
        <w:ind w:left="0"/>
        <w:jc w:val="both"/>
      </w:pPr>
      <w:r>
        <w:rPr>
          <w:rFonts w:ascii="Times New Roman"/>
          <w:b w:val="false"/>
          <w:i w:val="false"/>
          <w:color w:val="000000"/>
          <w:sz w:val="28"/>
        </w:rPr>
        <w:t>
      Қабылданған шаралардың нәтижесінде 655 МСАК объектісі және 32 КОАА  қажетті медицина кадрларымен қамтамасыз етіледі.</w:t>
      </w:r>
    </w:p>
    <w:bookmarkStart w:name="z29" w:id="26"/>
    <w:p>
      <w:pPr>
        <w:spacing w:after="0"/>
        <w:ind w:left="0"/>
        <w:jc w:val="left"/>
      </w:pPr>
      <w:r>
        <w:rPr>
          <w:rFonts w:ascii="Times New Roman"/>
          <w:b/>
          <w:i w:val="false"/>
          <w:color w:val="000000"/>
        </w:rPr>
        <w:t xml:space="preserve"> 4-бөлім. Ұлттық жобаны іске асырудың жоспар-кестесі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Ауыл тұрғындарына медициналық көмек көрсету деңгейін көтеру</w:t>
            </w:r>
          </w:p>
          <w:p>
            <w:pPr>
              <w:spacing w:after="20"/>
              <w:ind w:left="20"/>
              <w:jc w:val="both"/>
            </w:pPr>
            <w:r>
              <w:rPr>
                <w:rFonts w:ascii="Times New Roman"/>
                <w:b w:val="false"/>
                <w:i w:val="false"/>
                <w:color w:val="000000"/>
                <w:sz w:val="20"/>
              </w:rPr>
              <w:t xml:space="preserve">
1-міндет. Ауылдық елді мекендерді нормативтерге сәйкес МСАК ұйымдарымен қамтамасыз ету </w:t>
            </w:r>
          </w:p>
          <w:p>
            <w:pPr>
              <w:spacing w:after="20"/>
              <w:ind w:left="20"/>
              <w:jc w:val="both"/>
            </w:pPr>
            <w:r>
              <w:rPr>
                <w:rFonts w:ascii="Times New Roman"/>
                <w:b w:val="false"/>
                <w:i w:val="false"/>
                <w:color w:val="000000"/>
                <w:sz w:val="20"/>
              </w:rPr>
              <w:t>
1-көрсеткіш. 655 МСАК объектісін пайдалануға беру (2023 – 2024 жылдар).</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"Ауылда денсаулық сақтауды жаңғырту" пилоттық ұлттық жобасын іске асыру шеңберінде жұмыстар мен көрсетілетін қызметтер сатып алынатын заңды тұлғаларды айқындау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655 МСАК объектісін салу үшін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әкімінің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ЖАО-дан бастапқы деректерді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3 МСАК   объектісінің (МП, ФАП, ДА) жобалау-сметалық құжаттамасын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МСАК объектілерінің 3 түрінің (МП, ФАП, ДА) жобаларына ведомстводан тыс кешенді сараптама жүргізу, оң қорытындылар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Жобаларды қайта қолдану үшін байланыстыруға ЖАО-мен бір көзден алу тәсілімен жұмыстарды мемлекеттік сатып алу туралы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Қазақстан Республикасының қолданыстағы нормативтік құжаттарына сәйкес қайта қолдану жобаларын байланыстыру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байланыстырылған</w:t>
            </w:r>
          </w:p>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Жобаларға ведомстводан тыс кешенді сараптама жүргізу, оң қорытындылар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МСАК объектілеріне дейін сыртқы инженерлік желілердің жобаларына тапсырыс беру, сараптаманың оң қорытындысын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10-іс-шара. </w:t>
            </w:r>
          </w:p>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іске асырылатын медициналық-санитариялық алғашқы көмек объектілерін (МП, ФАП, ДА) салуға арналған шығыстары республикалық бюджеттен қаржыландырылатын объектілер тізбесіне енгізу бөлігінде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ДСМ-ға бюджеттік өтінімдер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3-тоқсан,</w:t>
            </w:r>
          </w:p>
          <w:p>
            <w:pPr>
              <w:spacing w:after="20"/>
              <w:ind w:left="20"/>
              <w:jc w:val="both"/>
            </w:pPr>
            <w:r>
              <w:rPr>
                <w:rFonts w:ascii="Times New Roman"/>
                <w:b w:val="false"/>
                <w:i w:val="false"/>
                <w:color w:val="000000"/>
                <w:sz w:val="20"/>
              </w:rPr>
              <w:t>
2024 жылғы 1,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Мемлекеттік сатып алу рәсімдерін өткізу және құрылыс-монтаждау жұмыстарына, техникалық және авторлық қадағалау қызметтеріне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 – 2024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Құрылыс-монтаждау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14-іс-шара. </w:t>
            </w:r>
          </w:p>
          <w:p>
            <w:pPr>
              <w:spacing w:after="20"/>
              <w:ind w:left="20"/>
              <w:jc w:val="both"/>
            </w:pPr>
            <w:r>
              <w:rPr>
                <w:rFonts w:ascii="Times New Roman"/>
                <w:b w:val="false"/>
                <w:i w:val="false"/>
                <w:color w:val="000000"/>
                <w:sz w:val="20"/>
              </w:rPr>
              <w:t>
МСАК объектілеріне дейін сыртқы инженерлік желілерді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 –</w:t>
            </w:r>
          </w:p>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15-іс-шара. </w:t>
            </w:r>
          </w:p>
          <w:p>
            <w:pPr>
              <w:spacing w:after="20"/>
              <w:ind w:left="20"/>
              <w:jc w:val="both"/>
            </w:pPr>
            <w:r>
              <w:rPr>
                <w:rFonts w:ascii="Times New Roman"/>
                <w:b w:val="false"/>
                <w:i w:val="false"/>
                <w:color w:val="000000"/>
                <w:sz w:val="20"/>
              </w:rPr>
              <w:t>
Объектілерді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 –</w:t>
            </w:r>
          </w:p>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16-іс-шара. </w:t>
            </w:r>
          </w:p>
          <w:p>
            <w:pPr>
              <w:spacing w:after="20"/>
              <w:ind w:left="20"/>
              <w:jc w:val="both"/>
            </w:pPr>
            <w:r>
              <w:rPr>
                <w:rFonts w:ascii="Times New Roman"/>
                <w:b w:val="false"/>
                <w:i w:val="false"/>
                <w:color w:val="000000"/>
                <w:sz w:val="20"/>
              </w:rPr>
              <w:t>
Елорда емханасының базасында МСАК-тың үздік практикалары орталығын ұйымдастыру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 тұрғындарына уақтылы шұғыл медициналық көмек көрсетуді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Жаңғыртылған 32 КОАА пайдалануға беру (2024 жылы – 7, 2025 жылы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xml:space="preserve">
КОАА-ның жұмыс істеп тұрған ғимараттары мен құрылыстарына техникалық зерттеп-қарау жүргізу (ақау актісін ұсынумен)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Жобалау-сметалық құжаттаманы әзірлеуге бастапқы деректерді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жобалаушы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Жобаларға ведомстводан тыс кешенді сараптама жүргізу, оң қорытынды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ДСМ-ға бюджеттік өтінімдер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Мемлекеттік сатып алу рәсімдерін өткізу және құрылыс-монтаждау жұмыстарына, техникалық және авторлық қадағалау қызметтеріне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Құрылыс-монтаждау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w:t>
            </w:r>
          </w:p>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w:t>
            </w:r>
          </w:p>
          <w:p>
            <w:pPr>
              <w:spacing w:after="20"/>
              <w:ind w:left="20"/>
              <w:jc w:val="both"/>
            </w:pPr>
            <w:r>
              <w:rPr>
                <w:rFonts w:ascii="Times New Roman"/>
                <w:b w:val="false"/>
                <w:i w:val="false"/>
                <w:color w:val="000000"/>
                <w:sz w:val="20"/>
              </w:rPr>
              <w:t>
жергілікті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Жұмыс істеп тұрған 12 КОАА-ға медициналық жабдықтарды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w:t>
            </w:r>
          </w:p>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Жаңа 20 КОАА-ға  медициналық жабдықтарды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w:t>
            </w:r>
          </w:p>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Объектілерді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 –</w:t>
            </w:r>
          </w:p>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Ауылдағы денсаулық сақтау объектілерін медицина кадрларымен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жобаны іске асыру шеңберінде медициналық объектілер үшін 1100 медицина қызметкерін даярлау (2023 жылы – 600 адам, 2024 жылы – 500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ауылдағы денсаулық сақтау объектілерінің медицина кадрларымен  қамтамасыз етілуін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Денсаулық сақтаудағы үздік практикалар қағидаттарын ескере отырып, МСАК мамандары үшін біліктілікті арттыру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ЖОО-лар,</w:t>
            </w:r>
          </w:p>
          <w:p>
            <w:pPr>
              <w:spacing w:after="20"/>
              <w:ind w:left="20"/>
              <w:jc w:val="both"/>
            </w:pPr>
            <w:r>
              <w:rPr>
                <w:rFonts w:ascii="Times New Roman"/>
                <w:b w:val="false"/>
                <w:i w:val="false"/>
                <w:color w:val="000000"/>
                <w:sz w:val="20"/>
              </w:rPr>
              <w:t>
жоғары медицина колледжі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МСАК ұйымдары мамандарының практикалық дағдылары мен құзыреттерін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Өңірдің қажеттілігіне сәйкес ауылда денсаулық сақтаудың бейінді мамандарын даярлауға ЖАО қаражаты есебінен білім беру гранттарын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 және (немесе) мәслихаттың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w:t>
            </w:r>
          </w:p>
          <w:p>
            <w:pPr>
              <w:spacing w:after="20"/>
              <w:ind w:left="20"/>
              <w:jc w:val="both"/>
            </w:pPr>
            <w:r>
              <w:rPr>
                <w:rFonts w:ascii="Times New Roman"/>
                <w:b w:val="false"/>
                <w:i w:val="false"/>
                <w:color w:val="000000"/>
                <w:sz w:val="20"/>
              </w:rPr>
              <w:t>
1 –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Дәрігердің өзіне тән емес бірқатар функцияларын беру арқылы орта медицина қызметкерінің мәртебесін күшейту, "тәлімгерлік институтын"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 4-тоқсан,</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w:t>
            </w:r>
          </w:p>
          <w:p>
            <w:pPr>
              <w:spacing w:after="20"/>
              <w:ind w:left="20"/>
              <w:jc w:val="both"/>
            </w:pPr>
            <w:r>
              <w:rPr>
                <w:rFonts w:ascii="Times New Roman"/>
                <w:b w:val="false"/>
                <w:i w:val="false"/>
                <w:color w:val="000000"/>
                <w:sz w:val="20"/>
              </w:rPr>
              <w:t>
Медицина қызметкерлерін ынталандыру және әлеуметтік қолдау шараларын көрсету (тұрғын үймен қамтамасыз ету, жеңілдікті кредит беру, көтерме жәрдемақы беру, қызметтік автокөлік және басқа да әлеуметтік жеңілдіктер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 және (немесе) мәслихаттың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Медицина қызметкерлерін ынталандыру және әлеуметтік қолдау шараларын мониторингтеу (тұрғын үймен қамтамасыз етілуі, жеңілдікті кредиттің, көтерме жәрдемақының, қызметтік автокөліктің және басқа да әлеуметтік жеңілдіктердің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bl>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Ескертпе: </w:t>
      </w:r>
    </w:p>
    <w:bookmarkEnd w:id="27"/>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шығыстардың көлемі бюджет заңнамасына сәйкес жобалау-сметалық құжаттаманың дайын болуы нәтижелері бойынша тиісті жоспарлы кезеңге арналған республикалық және жергілікті бюджеттерді қалыптастыру және нақтылау кезінде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2023 – 2024 жылдар кезеңінде ауылдық елді мекендерде медициналық-санитариялық алғашқы көмек объектілерін (МП, ФАП, ДА) пайдалануға беру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Жаңа/орнына салынатын объект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объектінің атауы </w:t>
            </w:r>
          </w:p>
          <w:p>
            <w:pPr>
              <w:spacing w:after="20"/>
              <w:ind w:left="20"/>
              <w:jc w:val="both"/>
            </w:pPr>
            <w:r>
              <w:rPr>
                <w:rFonts w:ascii="Times New Roman"/>
                <w:b w:val="false"/>
                <w:i/>
                <w:color w:val="000000"/>
                <w:sz w:val="20"/>
              </w:rPr>
              <w:t>(МП, ФАП, 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Қына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Новобратск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Бауман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w:t>
            </w:r>
          </w:p>
          <w:p>
            <w:pPr>
              <w:spacing w:after="20"/>
              <w:ind w:left="20"/>
              <w:jc w:val="both"/>
            </w:pPr>
            <w:r>
              <w:rPr>
                <w:rFonts w:ascii="Times New Roman"/>
                <w:b w:val="false"/>
                <w:i w:val="false"/>
                <w:color w:val="000000"/>
                <w:sz w:val="20"/>
              </w:rPr>
              <w:t>
(Максимовка)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Төңкеріс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Оразақ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Өтеміс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Жалғызқұдық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Қараменді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Мәншүк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Сергеевка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Старый Колутон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Партизанка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Алтынды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Андықожа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Еркіншілік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Киров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w:t>
            </w:r>
          </w:p>
          <w:p>
            <w:pPr>
              <w:spacing w:after="20"/>
              <w:ind w:left="20"/>
              <w:jc w:val="both"/>
            </w:pPr>
            <w:r>
              <w:rPr>
                <w:rFonts w:ascii="Times New Roman"/>
                <w:b w:val="false"/>
                <w:i w:val="false"/>
                <w:color w:val="000000"/>
                <w:sz w:val="20"/>
              </w:rPr>
              <w:t>
Мәлік Ғабдулин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Жаңаесіл ауылы</w:t>
            </w:r>
          </w:p>
          <w:p>
            <w:pPr>
              <w:spacing w:after="20"/>
              <w:ind w:left="20"/>
              <w:jc w:val="both"/>
            </w:pPr>
            <w:r>
              <w:rPr>
                <w:rFonts w:ascii="Times New Roman"/>
                <w:b w:val="false"/>
                <w:i w:val="false"/>
                <w:color w:val="000000"/>
                <w:sz w:val="20"/>
              </w:rPr>
              <w:t>
(Новоишимка)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 Жайнақ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 Қошқарбаев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Ынтымақ ауылы</w:t>
            </w:r>
          </w:p>
          <w:p>
            <w:pPr>
              <w:spacing w:after="20"/>
              <w:ind w:left="20"/>
              <w:jc w:val="both"/>
            </w:pPr>
            <w:r>
              <w:rPr>
                <w:rFonts w:ascii="Times New Roman"/>
                <w:b w:val="false"/>
                <w:i w:val="false"/>
                <w:color w:val="000000"/>
                <w:sz w:val="20"/>
              </w:rPr>
              <w:t xml:space="preserve">
(Фарфоровое)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Жарлыкөл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Шалқар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Пригородный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Новокубанка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Ақтөбе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Нұра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Байторысай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Қосарал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Көкбұлақ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Қорашы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Бұлақты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Қаратоғай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Аққайың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Мұғалжар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Қожасай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Шоқысу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Кемерші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Аққұдық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Тасөткел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Тоқмансай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Маржанбұлақ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Сарысай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Тоғыз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Ноғайты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Саға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Жарық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Жарма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Алтықарасу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Бегәлі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Ақсай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Алматы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Көкжиде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Қарой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 Кіші Диқан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Ават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Ақтам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Айдарлы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Ащысу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Бозой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Жайсаң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Көкдала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Ақтерек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Сұңқар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Саурық батыр ауылы (Көкөзек)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Қызыл әскер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Сұраншы батыр ауылы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Үлкен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Шилібастау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Жылысай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Жайдақбұлақ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Құрметті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Көктерек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Еңбекші 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Миялы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Бура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Дардамты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Береке ауылының саяжайлары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Шиен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Көкқайнар-2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Шырын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Тиірмен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Жаңа арна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Атырау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Алтыншы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Шағырлы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Жасталап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Батырбек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Талдыкөл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 Есбол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 Жасқайрат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Афанасьев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Ғ. Әліпов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Кудряшов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Арна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ауданы Көптоғай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Азғыр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Қоңыртерек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Жалғызапан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Жамансор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Жантерек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Шығыс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Отрадное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Макеевка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Желдіөзек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Казачье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Верх-Березовка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Прапорщиково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Межовка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Аманат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Жолнұсқау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Ақжайлау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Урунхайка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Маралды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Ақмектеп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Ахметбұлақ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Қазақстан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Шолақорда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Шорға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Тройницкое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Секисовка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Бобровка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Уварово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Тұрғысын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Феклистовка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Октябрьск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Волчанка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Майемер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Барлық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Жаңа тұрмыс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Саржыра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Жарсу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Асусай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Байтоғас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Жамбыл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Диқан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Жетібай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Базарбай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Жаңаөткел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Теріс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Сұрым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Жылыбұлақ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Аңырақай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Меркі ауданы </w:t>
            </w:r>
          </w:p>
          <w:p>
            <w:pPr>
              <w:spacing w:after="20"/>
              <w:ind w:left="20"/>
              <w:jc w:val="both"/>
            </w:pPr>
            <w:r>
              <w:rPr>
                <w:rFonts w:ascii="Times New Roman"/>
                <w:b w:val="false"/>
                <w:i w:val="false"/>
                <w:color w:val="000000"/>
                <w:sz w:val="20"/>
              </w:rPr>
              <w:t>
Ақкөз-Қайнар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Жайлаукөл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Қорағаты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Жиделі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Қызыл жұлдыз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Диқан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Тегістік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Қостөбе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Тоғызтарау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Шыңбұлақ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Қарабастау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Жуалы ауданы Талапты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Тасбастау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Үлкен Сұлуторы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 Рысқұлов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Р. Сәбденов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Батыс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Мұратсай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Аралтал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Қызылоба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Мәштексай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Жақсыбай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Қамысты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ауданы Новенький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Қараөзен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Өлеңті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Бұлдырты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Барбастау ауылы (Лесопитомник)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Сарыөмір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Базартөбе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Сайқұдық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Жаңақоныс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Қарағанды ауылы (Кирово)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Облавка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Кіші Айдархан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Үшағаш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Ақсуат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Ащысай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Битілеу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Қарақұдық ауылы (Тихоновка)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Борсы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Өркен ауылы (Степной)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Жайық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Шағырлыой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Новенький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Красноармейский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Скворкино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Бірлік ауылы (Кузнецово)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Долин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Үлкен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Қырқопа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ОзҰрный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Зеленое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Көнеккеткен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Ақсуат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Жаңабұлақ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Базаршолан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Қаражар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Янайкино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Железнов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Қарағанды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Ақжарық ауылы (Қызыларай)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Қарақұдық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Новоузенка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Ақтөбе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Қоянды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Сарыобалы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Қызыл ту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Томар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Ақжол ауылы (Мамраева)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Татан ауылы (Еңбек)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Бесоба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Жаңатоған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Жарлы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Бүркітті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Абыз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Белдеутас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Борлыбұлақ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Өсібай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Айрық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Ақшатау ауылы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Төменгі Қайрақты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Жұмыскер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Босаға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Көктенкөл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Киік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Бұрма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Еңбекшіл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Қарамұрын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Дария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Қызылқой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Еркіндік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Жыланды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Жарылғап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Нұра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Батық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Есенгелді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Көксу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Южный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Жаманжол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Қоянды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Жөн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Қуаныш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Нұркен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Қошқар ауылы (Шұбартау)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Ақши ауылы</w:t>
            </w:r>
          </w:p>
          <w:p>
            <w:pPr>
              <w:spacing w:after="20"/>
              <w:ind w:left="20"/>
              <w:jc w:val="both"/>
            </w:pPr>
            <w:r>
              <w:rPr>
                <w:rFonts w:ascii="Times New Roman"/>
                <w:b w:val="false"/>
                <w:i w:val="false"/>
                <w:color w:val="000000"/>
                <w:sz w:val="20"/>
              </w:rPr>
              <w:t>
(Кежек)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Ортадересін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Ақжайдақ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Ақтас ауылы (Қараменді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Үшарал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Айыртас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Красная Нива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Центральное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Тоғызқұдық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Гагарин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Самарқан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Сарыарқа ауылы (Заречное)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Құрылыс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Тұзды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Белағаш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Ақбел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Тасауыл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Сартөбе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Ынталы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Алғабас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Балықтыкөл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Жанбөбек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Изенді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 Мыңбаев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Құланөтпес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Мұзбел ауылы (Пржевальское)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Тассуат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Шұбаркөл кенті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Ошағанды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Звездное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Шұңқыркөл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Ақпан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Қостанай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Буревестник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Октябрьский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Владимировский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Ершовка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Придорожное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Тимофеевка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Восточный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Көктал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Тоғызақ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Бестөбе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Арқа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Московский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Александровка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Айсара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Алтынсарин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Надеждинка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Майкөл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 дала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Алтынсарин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Кеңарал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Станционный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Фурманов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Новоильинов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Қызылорда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Досбол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Дүр Оңғар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Мырзабай ахун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Бала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Есет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Бозкөл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Н. Ильясов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Қаукей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Бұланбай бауы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Бөген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Көктем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Ортақшыл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Ә. Тәжібаев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Тартоғай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Тоқабай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Әбдіғаппар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Бестам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Қаракеткен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Маңғыстау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Қосбұлақ шағын ауданы Шетпе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Тәжен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Құрық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Байет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Құрылысшы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Шұға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Шілікті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Қызылағаш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Мыңкөл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Ақшиман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Арбаиген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Жабағылы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Шақа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 Иванов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Ленин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Заңғар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Айнакөл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Үштерек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Достық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Береке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Құркөл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Қаратай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Ковалевка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Ольгино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Тимирязев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Қозыкеткен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Қазы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Қазантай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Тілектес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Тақыр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Солтүстік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Ивановка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Возвышенка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Возвышенка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Қарақоға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Якорь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Прибрежное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Тахтаброд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Привольное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Кладбинка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Ақтүйесай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Чистовское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Советское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Петровка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Чириковка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Лобаново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Қарағаш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Новомихайлов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Большая Малышка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Пресновка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Покровка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Новокаменка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Пеньково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Белое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Налобино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Баян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Айымжан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Восходское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Ақжарқын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Ақанбарақ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Мерген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Семиполка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Мичурино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Ақжан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Докучаев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Надежка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Таман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Бәйтерек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Бексейіт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Кондратовка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Власовка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Кіші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Тюменка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Түркістан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Баққоныс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(Атакент) Көкпарсай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(Атакент) Төрткүл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Қарабастау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 Атамекен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 Қожатоғай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Аққала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Құтарыс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Жарықбас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Ағыбет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Тұрақты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Шыбыт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Қазығұрт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Қызылсеңгір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Чехов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Жемісті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Көктөбе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Нұрлытаң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Шұғыла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Табысты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Шытты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Бөген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Жылға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Қарабау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Шымырбай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28-гвардия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Жаңадәуір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Ошақты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Береке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Кеңесарық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Диханкөл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Зертас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Жаңажол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Шақпақ баба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Мақталы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Абайыл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Тастыбұлақ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Тайқоңыр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Жалаңтөс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Абай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Медеу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Орда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Саржал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Үштөбе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Мүрсәлім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Айнабастау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Ақжал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Кіндікті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Екпін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Қызыл жұлдыз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Сұлутал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Көктүбек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Байқошқар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Емелтау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Ақшаулы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Малтүгел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Ақши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Сарыарқа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Қарағайлы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Жетіжар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Ерназар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Өндіріс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Стеклянка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Қоянбай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Долон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Қарамырза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p>
            <w:pPr>
              <w:spacing w:after="20"/>
              <w:ind w:left="20"/>
              <w:jc w:val="both"/>
            </w:pPr>
            <w:r>
              <w:rPr>
                <w:rFonts w:ascii="Times New Roman"/>
                <w:b w:val="false"/>
                <w:i w:val="false"/>
                <w:color w:val="000000"/>
                <w:sz w:val="20"/>
              </w:rPr>
              <w:t>
Баскөл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Успен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Сұлусары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Салқынтөбе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Белтерек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Ұзынжал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Жайма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Көшек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Шәріптоғай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Мамай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Биғаш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Қарамойыл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Үшкөмей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Үлгілі малшы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Ақшоқы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Көктал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Қызылбұлақ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Бекет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Барлық-Арасан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Келдімұрат ауылы (Благодарное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Жаңа Шүлбі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w:t>
            </w:r>
          </w:p>
          <w:p>
            <w:pPr>
              <w:spacing w:after="20"/>
              <w:ind w:left="20"/>
              <w:jc w:val="both"/>
            </w:pPr>
            <w:r>
              <w:rPr>
                <w:rFonts w:ascii="Times New Roman"/>
                <w:b w:val="false"/>
                <w:i w:val="false"/>
                <w:color w:val="000000"/>
                <w:sz w:val="20"/>
              </w:rPr>
              <w:t>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 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Жетісу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Көкжайдақ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Қаракөз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Қорғас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Сарытөбе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Сұптай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Шымыр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Қайнарлы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Жастар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Қызылтоған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Бесқайнар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ауданы Қаратал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Малайсары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Шұбар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Қарашоқы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Қоянкөз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Сарыбастау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Қырыққұдық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Екпінді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Жайпақ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Ащыбұлақ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Елтай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Қанабек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Ортатөбе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Оян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Дойыншы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Тұрпан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Садыр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Алтыүй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Ақ жазық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Дихан Қайрат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Жалғызағаш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Байысов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Жетіжал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Нұрым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Ақтөбе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Доланалы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Қарымсақ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Байғазы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Беріктас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Басшы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Шаған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Алтынемел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Ақтұма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Қарғалы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Төлебаев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Бескөл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Жанама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Сапақ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Үшбұлақ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Қызылқайың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Ұлытау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Қарақұм ауылы / Қоскөл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Байқоңыр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Бөрісеңгір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Шеңбер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Терісаққан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Пионер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Ақтас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Айыртау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Қараағаш ауылы / Ынталы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Ақтүбек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Кенжебай Самай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Кеңгір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Мибұлақ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Алғабас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Ескене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Атасу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Манадыр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Егінді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бойынша барлығы</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33" w:id="29"/>
    <w:p>
      <w:pPr>
        <w:spacing w:after="0"/>
        <w:ind w:left="0"/>
        <w:jc w:val="both"/>
      </w:pPr>
      <w:r>
        <w:rPr>
          <w:rFonts w:ascii="Times New Roman"/>
          <w:b w:val="false"/>
          <w:i w:val="false"/>
          <w:color w:val="000000"/>
          <w:sz w:val="28"/>
        </w:rPr>
        <w:t>
      Ескертпе: аббревиатуралардың толық жазылуы:</w:t>
      </w:r>
    </w:p>
    <w:bookmarkEnd w:id="29"/>
    <w:p>
      <w:pPr>
        <w:spacing w:after="0"/>
        <w:ind w:left="0"/>
        <w:jc w:val="both"/>
      </w:pPr>
      <w:r>
        <w:rPr>
          <w:rFonts w:ascii="Times New Roman"/>
          <w:b w:val="false"/>
          <w:i w:val="false"/>
          <w:color w:val="000000"/>
          <w:sz w:val="28"/>
        </w:rPr>
        <w:t>
      МП – медициналық пункт</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ДА – дәрігерлік амбулатория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"Медициналық пункт салу" (ұсынылатын) объектісінің жобалау-сметалық құжаттамасын әзірлеу үшін жобалауға арналған тапсырма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әзірлеу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xml:space="preserve">
Құрылыс материалдарын, бұйымдарды және конструкцияларды таңдау кезінде отандық өндірушілердің өнімін басым түрде қосу.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25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xml:space="preserve">
анықтама бөлмесі бар вестибюль – кемінде 10 шаршы метр (бұдан әрі – ш. м); </w:t>
            </w:r>
          </w:p>
          <w:p>
            <w:pPr>
              <w:spacing w:after="20"/>
              <w:ind w:left="20"/>
              <w:jc w:val="both"/>
            </w:pPr>
            <w:r>
              <w:rPr>
                <w:rFonts w:ascii="Times New Roman"/>
                <w:b w:val="false"/>
                <w:i w:val="false"/>
                <w:color w:val="000000"/>
                <w:sz w:val="20"/>
              </w:rPr>
              <w:t>
дәріхана пункті – кемінде 12 ш. м;</w:t>
            </w:r>
          </w:p>
          <w:p>
            <w:pPr>
              <w:spacing w:after="20"/>
              <w:ind w:left="20"/>
              <w:jc w:val="both"/>
            </w:pPr>
            <w:r>
              <w:rPr>
                <w:rFonts w:ascii="Times New Roman"/>
                <w:b w:val="false"/>
                <w:i w:val="false"/>
                <w:color w:val="000000"/>
                <w:sz w:val="20"/>
              </w:rPr>
              <w:t>
орта медицина персоналының кабинеті – кемінде 12 ш. м;</w:t>
            </w:r>
          </w:p>
          <w:p>
            <w:pPr>
              <w:spacing w:after="20"/>
              <w:ind w:left="20"/>
              <w:jc w:val="both"/>
            </w:pPr>
            <w:r>
              <w:rPr>
                <w:rFonts w:ascii="Times New Roman"/>
                <w:b w:val="false"/>
                <w:i w:val="false"/>
                <w:color w:val="000000"/>
                <w:sz w:val="20"/>
              </w:rPr>
              <w:t>
емшара бөлмесі – кемінде 12 ш. м;</w:t>
            </w:r>
          </w:p>
          <w:p>
            <w:pPr>
              <w:spacing w:after="20"/>
              <w:ind w:left="20"/>
              <w:jc w:val="both"/>
            </w:pPr>
            <w:r>
              <w:rPr>
                <w:rFonts w:ascii="Times New Roman"/>
                <w:b w:val="false"/>
                <w:i w:val="false"/>
                <w:color w:val="000000"/>
                <w:sz w:val="20"/>
              </w:rPr>
              <w:t>
физиотерапия кабинеті – кемінде 12 ш. м;</w:t>
            </w:r>
          </w:p>
          <w:p>
            <w:pPr>
              <w:spacing w:after="20"/>
              <w:ind w:left="20"/>
              <w:jc w:val="both"/>
            </w:pPr>
            <w:r>
              <w:rPr>
                <w:rFonts w:ascii="Times New Roman"/>
                <w:b w:val="false"/>
                <w:i w:val="false"/>
                <w:color w:val="000000"/>
                <w:sz w:val="20"/>
              </w:rPr>
              <w:t>
дезинфекциялайтын құралдарды дайындауға және сақтауға арналған үй-жай – кемінде 4 ш. м;</w:t>
            </w:r>
          </w:p>
          <w:p>
            <w:pPr>
              <w:spacing w:after="20"/>
              <w:ind w:left="20"/>
              <w:jc w:val="both"/>
            </w:pPr>
            <w:r>
              <w:rPr>
                <w:rFonts w:ascii="Times New Roman"/>
                <w:b w:val="false"/>
                <w:i w:val="false"/>
                <w:color w:val="000000"/>
                <w:sz w:val="20"/>
              </w:rPr>
              <w:t>
шаруашылық және тұрмыстық үй-жайлар – 11 ш. м;</w:t>
            </w:r>
          </w:p>
          <w:p>
            <w:pPr>
              <w:spacing w:after="20"/>
              <w:ind w:left="20"/>
              <w:jc w:val="both"/>
            </w:pPr>
            <w:r>
              <w:rPr>
                <w:rFonts w:ascii="Times New Roman"/>
                <w:b w:val="false"/>
                <w:i w:val="false"/>
                <w:color w:val="000000"/>
                <w:sz w:val="20"/>
              </w:rPr>
              <w:t>
қол жууға арналған раковинасы (қолжуғышы) бар дәретхана – кемінде 3 ш. м.</w:t>
            </w:r>
          </w:p>
          <w:p>
            <w:pPr>
              <w:spacing w:after="20"/>
              <w:ind w:left="20"/>
              <w:jc w:val="both"/>
            </w:pPr>
            <w:r>
              <w:rPr>
                <w:rFonts w:ascii="Times New Roman"/>
                <w:b w:val="false"/>
                <w:i w:val="false"/>
                <w:color w:val="000000"/>
                <w:sz w:val="20"/>
              </w:rPr>
              <w:t>
Медициналық пункттерді елді мекендерге қызмет көрсететінін ескере отырып орналастыру керек. Халық саны 50-ден 200 адамға дейінгі елді мекендер үшін жалпы ауданы 70 ш.м-ден аспайтын және үй-жайлардың мынадай ең төмен негізгі құрамымен Медициналық пункттер көздеу: орта медицина персоналының кабинеті – кемінде 10 ш.м, емшара кабинеті – кемінде 10 ш.м, шаруашылық-тұрмыстық үй-жай – кемінде 8 ш.м.</w:t>
            </w:r>
          </w:p>
          <w:p>
            <w:pPr>
              <w:spacing w:after="20"/>
              <w:ind w:left="20"/>
              <w:jc w:val="both"/>
            </w:pPr>
            <w:r>
              <w:rPr>
                <w:rFonts w:ascii="Times New Roman"/>
                <w:b w:val="false"/>
                <w:i w:val="false"/>
                <w:color w:val="000000"/>
                <w:sz w:val="20"/>
              </w:rPr>
              <w:t xml:space="preserve">
Халық саны 200 адамнан асатын елді мекендердің үй-жайларының ауданын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w:t>
            </w:r>
          </w:p>
          <w:p>
            <w:pPr>
              <w:spacing w:after="20"/>
              <w:ind w:left="20"/>
              <w:jc w:val="both"/>
            </w:pPr>
            <w:r>
              <w:rPr>
                <w:rFonts w:ascii="Times New Roman"/>
                <w:b w:val="false"/>
                <w:i w:val="false"/>
                <w:color w:val="000000"/>
                <w:sz w:val="20"/>
              </w:rPr>
              <w:t xml:space="preserve">
Медициналық жабдықтар мен бұйымдарды таңдау кезінде отандық өнімдерді басым түрде қосу,  </w:t>
            </w:r>
          </w:p>
          <w:p>
            <w:pPr>
              <w:spacing w:after="20"/>
              <w:ind w:left="20"/>
              <w:jc w:val="both"/>
            </w:pPr>
            <w:r>
              <w:rPr>
                <w:rFonts w:ascii="Times New Roman"/>
                <w:b w:val="false"/>
                <w:i w:val="false"/>
                <w:color w:val="000000"/>
                <w:sz w:val="20"/>
              </w:rPr>
              <w:t>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bookmarkStart w:name="z36" w:id="31"/>
    <w:p>
      <w:pPr>
        <w:spacing w:after="0"/>
        <w:ind w:left="0"/>
        <w:jc w:val="left"/>
      </w:pPr>
      <w:r>
        <w:rPr>
          <w:rFonts w:ascii="Times New Roman"/>
          <w:b/>
          <w:i w:val="false"/>
          <w:color w:val="000000"/>
        </w:rPr>
        <w:t xml:space="preserve"> "Фельдшерлік-акушерлік пункт салу" объектісінің жобалау-сметалық құжаттамасын әзірлеу үшін жобалауға арналған тапсырма (ұсынылатын)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жобалау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Құрылыс материалдарын, бұйымдарды және конструкцияларды таңдау кезінде отандық өндірушілердің өнімін басым түрде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40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фельдшер кабинеті – кемінде 10 ш.м;</w:t>
            </w:r>
          </w:p>
          <w:p>
            <w:pPr>
              <w:spacing w:after="20"/>
              <w:ind w:left="20"/>
              <w:jc w:val="both"/>
            </w:pPr>
            <w:r>
              <w:rPr>
                <w:rFonts w:ascii="Times New Roman"/>
                <w:b w:val="false"/>
                <w:i w:val="false"/>
                <w:color w:val="000000"/>
                <w:sz w:val="20"/>
              </w:rPr>
              <w:t>
акушер кабинеті – кемінде 10 ш.м;</w:t>
            </w:r>
          </w:p>
          <w:p>
            <w:pPr>
              <w:spacing w:after="20"/>
              <w:ind w:left="20"/>
              <w:jc w:val="both"/>
            </w:pPr>
            <w:r>
              <w:rPr>
                <w:rFonts w:ascii="Times New Roman"/>
                <w:b w:val="false"/>
                <w:i w:val="false"/>
                <w:color w:val="000000"/>
                <w:sz w:val="20"/>
              </w:rPr>
              <w:t>
қарап-тексеру бөлмесі* – кемінде 18 ш.м;</w:t>
            </w:r>
          </w:p>
          <w:p>
            <w:pPr>
              <w:spacing w:after="20"/>
              <w:ind w:left="20"/>
              <w:jc w:val="both"/>
            </w:pPr>
            <w:r>
              <w:rPr>
                <w:rFonts w:ascii="Times New Roman"/>
                <w:b w:val="false"/>
                <w:i w:val="false"/>
                <w:color w:val="000000"/>
                <w:sz w:val="20"/>
              </w:rPr>
              <w:t>
күту аймағының вестибюлі* – кемінде 8 ш.м;</w:t>
            </w:r>
          </w:p>
          <w:p>
            <w:pPr>
              <w:spacing w:after="20"/>
              <w:ind w:left="20"/>
              <w:jc w:val="both"/>
            </w:pPr>
            <w:r>
              <w:rPr>
                <w:rFonts w:ascii="Times New Roman"/>
                <w:b w:val="false"/>
                <w:i w:val="false"/>
                <w:color w:val="000000"/>
                <w:sz w:val="20"/>
              </w:rPr>
              <w:t>
емшара бөлмесі – кемінде  18 ш.м;</w:t>
            </w:r>
          </w:p>
          <w:p>
            <w:pPr>
              <w:spacing w:after="20"/>
              <w:ind w:left="20"/>
              <w:jc w:val="both"/>
            </w:pPr>
            <w:r>
              <w:rPr>
                <w:rFonts w:ascii="Times New Roman"/>
                <w:b w:val="false"/>
                <w:i w:val="false"/>
                <w:color w:val="000000"/>
                <w:sz w:val="20"/>
              </w:rPr>
              <w:t>
егу кабинеті – кемінде 8 ш.м;</w:t>
            </w:r>
          </w:p>
          <w:p>
            <w:pPr>
              <w:spacing w:after="20"/>
              <w:ind w:left="20"/>
              <w:jc w:val="both"/>
            </w:pPr>
            <w:r>
              <w:rPr>
                <w:rFonts w:ascii="Times New Roman"/>
                <w:b w:val="false"/>
                <w:i w:val="false"/>
                <w:color w:val="000000"/>
                <w:sz w:val="20"/>
              </w:rPr>
              <w:t xml:space="preserve">
стерильдеу бөлмесі – кемінде 10 ш.м; </w:t>
            </w:r>
          </w:p>
          <w:p>
            <w:pPr>
              <w:spacing w:after="20"/>
              <w:ind w:left="20"/>
              <w:jc w:val="both"/>
            </w:pPr>
            <w:r>
              <w:rPr>
                <w:rFonts w:ascii="Times New Roman"/>
                <w:b w:val="false"/>
                <w:i w:val="false"/>
                <w:color w:val="000000"/>
                <w:sz w:val="20"/>
              </w:rPr>
              <w:t>
физиотерапия кабинеті – кемінде 20 ш.м (12+8);</w:t>
            </w:r>
          </w:p>
          <w:p>
            <w:pPr>
              <w:spacing w:after="20"/>
              <w:ind w:left="20"/>
              <w:jc w:val="both"/>
            </w:pPr>
            <w:r>
              <w:rPr>
                <w:rFonts w:ascii="Times New Roman"/>
                <w:b w:val="false"/>
                <w:i w:val="false"/>
                <w:color w:val="000000"/>
                <w:sz w:val="20"/>
              </w:rPr>
              <w:t>
қақырық алу кабинеті – кемінде 6 ш.м;</w:t>
            </w:r>
          </w:p>
          <w:p>
            <w:pPr>
              <w:spacing w:after="20"/>
              <w:ind w:left="20"/>
              <w:jc w:val="both"/>
            </w:pPr>
            <w:r>
              <w:rPr>
                <w:rFonts w:ascii="Times New Roman"/>
                <w:b w:val="false"/>
                <w:i w:val="false"/>
                <w:color w:val="000000"/>
                <w:sz w:val="20"/>
              </w:rPr>
              <w:t>
ақпараттандыру кабинеті – кемінде 10 ш.м;</w:t>
            </w:r>
          </w:p>
          <w:p>
            <w:pPr>
              <w:spacing w:after="20"/>
              <w:ind w:left="20"/>
              <w:jc w:val="both"/>
            </w:pPr>
            <w:r>
              <w:rPr>
                <w:rFonts w:ascii="Times New Roman"/>
                <w:b w:val="false"/>
                <w:i w:val="false"/>
                <w:color w:val="000000"/>
                <w:sz w:val="20"/>
              </w:rPr>
              <w:t>
шаруашылық-тұрмыстық үй-жайлар – кемінде 12 ш.м;</w:t>
            </w:r>
          </w:p>
          <w:p>
            <w:pPr>
              <w:spacing w:after="20"/>
              <w:ind w:left="20"/>
              <w:jc w:val="both"/>
            </w:pPr>
            <w:r>
              <w:rPr>
                <w:rFonts w:ascii="Times New Roman"/>
                <w:b w:val="false"/>
                <w:i w:val="false"/>
                <w:color w:val="000000"/>
                <w:sz w:val="20"/>
              </w:rPr>
              <w:t>
дәретхана – кемінде 3 ш.м.</w:t>
            </w:r>
          </w:p>
          <w:p>
            <w:pPr>
              <w:spacing w:after="20"/>
              <w:ind w:left="20"/>
              <w:jc w:val="both"/>
            </w:pPr>
            <w:r>
              <w:rPr>
                <w:rFonts w:ascii="Times New Roman"/>
                <w:b w:val="false"/>
                <w:i w:val="false"/>
                <w:color w:val="000000"/>
                <w:sz w:val="20"/>
              </w:rPr>
              <w:t>
*Технологиялық шешімдерді ескере отырып, алаңды қысқартуға жол беріледі*.</w:t>
            </w:r>
          </w:p>
          <w:p>
            <w:pPr>
              <w:spacing w:after="20"/>
              <w:ind w:left="20"/>
              <w:jc w:val="both"/>
            </w:pPr>
            <w:r>
              <w:rPr>
                <w:rFonts w:ascii="Times New Roman"/>
                <w:b w:val="false"/>
                <w:i w:val="false"/>
                <w:color w:val="000000"/>
                <w:sz w:val="20"/>
              </w:rPr>
              <w:t xml:space="preserve">
Фельдшердің кабинеті жанынан дәріхана пунктін көздеген жөн. </w:t>
            </w:r>
          </w:p>
          <w:p>
            <w:pPr>
              <w:spacing w:after="20"/>
              <w:ind w:left="20"/>
              <w:jc w:val="both"/>
            </w:pPr>
            <w:r>
              <w:rPr>
                <w:rFonts w:ascii="Times New Roman"/>
                <w:b w:val="false"/>
                <w:i w:val="false"/>
                <w:color w:val="000000"/>
                <w:sz w:val="20"/>
              </w:rPr>
              <w:t>
Фельдшерлік-акушерлік пункттерді бір немесе бірнеше елді мекенге қызмет көрсетілетінін ескере отырып орналастыру керек.</w:t>
            </w:r>
          </w:p>
          <w:p>
            <w:pPr>
              <w:spacing w:after="20"/>
              <w:ind w:left="20"/>
              <w:jc w:val="both"/>
            </w:pPr>
            <w:r>
              <w:rPr>
                <w:rFonts w:ascii="Times New Roman"/>
                <w:b w:val="false"/>
                <w:i w:val="false"/>
                <w:color w:val="000000"/>
                <w:sz w:val="20"/>
              </w:rPr>
              <w:t>
Үй-жайлардың жинағы 3.02-113-2014 "Емдеу-сауықтыру мекемелері" Қазақстан Республикасы құрылыс нормаларының кестелеріне сәйкес (міндетті).</w:t>
            </w:r>
          </w:p>
          <w:p>
            <w:pPr>
              <w:spacing w:after="20"/>
              <w:ind w:left="20"/>
              <w:jc w:val="both"/>
            </w:pPr>
            <w:r>
              <w:rPr>
                <w:rFonts w:ascii="Times New Roman"/>
                <w:b w:val="false"/>
                <w:i w:val="false"/>
                <w:color w:val="000000"/>
                <w:sz w:val="20"/>
              </w:rPr>
              <w:t xml:space="preserve">
Үй-жайлардың ауданын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xml:space="preserve">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   </w:t>
            </w:r>
          </w:p>
          <w:p>
            <w:pPr>
              <w:spacing w:after="20"/>
              <w:ind w:left="20"/>
              <w:jc w:val="both"/>
            </w:pPr>
            <w:r>
              <w:rPr>
                <w:rFonts w:ascii="Times New Roman"/>
                <w:b w:val="false"/>
                <w:i w:val="false"/>
                <w:color w:val="000000"/>
                <w:sz w:val="20"/>
              </w:rPr>
              <w:t>
Медициналық жабдықтар мен бұйымдарды таңдау кезінде отандық өнімдерді басым түрде қосу,  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xml:space="preserve">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w:t>
            </w:r>
          </w:p>
          <w:p>
            <w:pPr>
              <w:spacing w:after="20"/>
              <w:ind w:left="20"/>
              <w:jc w:val="both"/>
            </w:pPr>
            <w:r>
              <w:rPr>
                <w:rFonts w:ascii="Times New Roman"/>
                <w:b w:val="false"/>
                <w:i w:val="false"/>
                <w:color w:val="000000"/>
                <w:sz w:val="20"/>
              </w:rPr>
              <w:t>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bookmarkStart w:name="z37" w:id="32"/>
    <w:p>
      <w:pPr>
        <w:spacing w:after="0"/>
        <w:ind w:left="0"/>
        <w:jc w:val="left"/>
      </w:pPr>
      <w:r>
        <w:rPr>
          <w:rFonts w:ascii="Times New Roman"/>
          <w:b/>
          <w:i w:val="false"/>
          <w:color w:val="000000"/>
        </w:rPr>
        <w:t xml:space="preserve"> "Дәрігерлік амбулатория салу" объектісінің жобалау-сметалық құжаттамасын әзірлеу үшін жобалауға арналған тапсырма (ұсынылатын)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жобалау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Құрылыс материалдарын, бұйымдарды және конструкцияларды таңдау кезінде отандық өндірушілердің өнімін басым түрде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50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вестибюль* – кемінде 10 ш.м;</w:t>
            </w:r>
          </w:p>
          <w:p>
            <w:pPr>
              <w:spacing w:after="20"/>
              <w:ind w:left="20"/>
              <w:jc w:val="both"/>
            </w:pPr>
            <w:r>
              <w:rPr>
                <w:rFonts w:ascii="Times New Roman"/>
                <w:b w:val="false"/>
                <w:i w:val="false"/>
                <w:color w:val="000000"/>
                <w:sz w:val="20"/>
              </w:rPr>
              <w:t>
келушілерге арналған гардероб* – кемінде 8 ш.м;</w:t>
            </w:r>
          </w:p>
          <w:p>
            <w:pPr>
              <w:spacing w:after="20"/>
              <w:ind w:left="20"/>
              <w:jc w:val="both"/>
            </w:pPr>
            <w:r>
              <w:rPr>
                <w:rFonts w:ascii="Times New Roman"/>
                <w:b w:val="false"/>
                <w:i w:val="false"/>
                <w:color w:val="000000"/>
                <w:sz w:val="20"/>
              </w:rPr>
              <w:t>
меңгерушінің кабинеті – кемінде 10 ш.м;</w:t>
            </w:r>
          </w:p>
          <w:p>
            <w:pPr>
              <w:spacing w:after="20"/>
              <w:ind w:left="20"/>
              <w:jc w:val="both"/>
            </w:pPr>
            <w:r>
              <w:rPr>
                <w:rFonts w:ascii="Times New Roman"/>
                <w:b w:val="false"/>
                <w:i w:val="false"/>
                <w:color w:val="000000"/>
                <w:sz w:val="20"/>
              </w:rPr>
              <w:t>
дәрігерлік және дәрігерге дейінгі қабылдау кабинеттері – 2 × 12 ш.м;</w:t>
            </w:r>
          </w:p>
          <w:p>
            <w:pPr>
              <w:spacing w:after="20"/>
              <w:ind w:left="20"/>
              <w:jc w:val="both"/>
            </w:pPr>
            <w:r>
              <w:rPr>
                <w:rFonts w:ascii="Times New Roman"/>
                <w:b w:val="false"/>
                <w:i w:val="false"/>
                <w:color w:val="000000"/>
                <w:sz w:val="20"/>
              </w:rPr>
              <w:t>
акушерлік қабылдау кабинеті – кемінде 18 ш.м;</w:t>
            </w:r>
          </w:p>
          <w:p>
            <w:pPr>
              <w:spacing w:after="20"/>
              <w:ind w:left="20"/>
              <w:jc w:val="both"/>
            </w:pPr>
            <w:r>
              <w:rPr>
                <w:rFonts w:ascii="Times New Roman"/>
                <w:b w:val="false"/>
                <w:i w:val="false"/>
                <w:color w:val="000000"/>
                <w:sz w:val="20"/>
              </w:rPr>
              <w:t>
изолятор – кемінде 8 ш.м;</w:t>
            </w:r>
          </w:p>
          <w:p>
            <w:pPr>
              <w:spacing w:after="20"/>
              <w:ind w:left="20"/>
              <w:jc w:val="both"/>
            </w:pPr>
            <w:r>
              <w:rPr>
                <w:rFonts w:ascii="Times New Roman"/>
                <w:b w:val="false"/>
                <w:i w:val="false"/>
                <w:color w:val="000000"/>
                <w:sz w:val="20"/>
              </w:rPr>
              <w:t>
емшара кабинеті – кемінде 12 ш.м;</w:t>
            </w:r>
          </w:p>
          <w:p>
            <w:pPr>
              <w:spacing w:after="20"/>
              <w:ind w:left="20"/>
              <w:jc w:val="both"/>
            </w:pPr>
            <w:r>
              <w:rPr>
                <w:rFonts w:ascii="Times New Roman"/>
                <w:b w:val="false"/>
                <w:i w:val="false"/>
                <w:color w:val="000000"/>
                <w:sz w:val="20"/>
              </w:rPr>
              <w:t xml:space="preserve">
егу  кабинеті: </w:t>
            </w:r>
          </w:p>
          <w:p>
            <w:pPr>
              <w:spacing w:after="20"/>
              <w:ind w:left="20"/>
              <w:jc w:val="both"/>
            </w:pPr>
            <w:r>
              <w:rPr>
                <w:rFonts w:ascii="Times New Roman"/>
                <w:b w:val="false"/>
                <w:i w:val="false"/>
                <w:color w:val="000000"/>
                <w:sz w:val="20"/>
              </w:rPr>
              <w:t>
картотекаға арналған үй-жай – кемінде 10 ш.м;</w:t>
            </w:r>
          </w:p>
          <w:p>
            <w:pPr>
              <w:spacing w:after="20"/>
              <w:ind w:left="20"/>
              <w:jc w:val="both"/>
            </w:pPr>
            <w:r>
              <w:rPr>
                <w:rFonts w:ascii="Times New Roman"/>
                <w:b w:val="false"/>
                <w:i w:val="false"/>
                <w:color w:val="000000"/>
                <w:sz w:val="20"/>
              </w:rPr>
              <w:t>
екпелерге арналған үй-жай  – кемінде  8 ш.м;</w:t>
            </w:r>
          </w:p>
          <w:p>
            <w:pPr>
              <w:spacing w:after="20"/>
              <w:ind w:left="20"/>
              <w:jc w:val="both"/>
            </w:pPr>
            <w:r>
              <w:rPr>
                <w:rFonts w:ascii="Times New Roman"/>
                <w:b w:val="false"/>
                <w:i w:val="false"/>
                <w:color w:val="000000"/>
                <w:sz w:val="20"/>
              </w:rPr>
              <w:t>
физиотерапиялық емдеу кабинеті – кемінде 20 ш.м (12+8);</w:t>
            </w:r>
          </w:p>
          <w:p>
            <w:pPr>
              <w:spacing w:after="20"/>
              <w:ind w:left="20"/>
              <w:jc w:val="both"/>
            </w:pPr>
            <w:r>
              <w:rPr>
                <w:rFonts w:ascii="Times New Roman"/>
                <w:b w:val="false"/>
                <w:i w:val="false"/>
                <w:color w:val="000000"/>
                <w:sz w:val="20"/>
              </w:rPr>
              <w:t>
4 жатын орны бар күндізгі стационар – 24 ш.м;</w:t>
            </w:r>
          </w:p>
          <w:p>
            <w:pPr>
              <w:spacing w:after="20"/>
              <w:ind w:left="20"/>
              <w:jc w:val="both"/>
            </w:pPr>
            <w:r>
              <w:rPr>
                <w:rFonts w:ascii="Times New Roman"/>
                <w:b w:val="false"/>
                <w:i w:val="false"/>
                <w:color w:val="000000"/>
                <w:sz w:val="20"/>
              </w:rPr>
              <w:t>
қақырық алу бөлмесі – кемінде 6 ш.м;</w:t>
            </w:r>
          </w:p>
          <w:p>
            <w:pPr>
              <w:spacing w:after="20"/>
              <w:ind w:left="20"/>
              <w:jc w:val="both"/>
            </w:pPr>
            <w:r>
              <w:rPr>
                <w:rFonts w:ascii="Times New Roman"/>
                <w:b w:val="false"/>
                <w:i w:val="false"/>
                <w:color w:val="000000"/>
                <w:sz w:val="20"/>
              </w:rPr>
              <w:t>
туберкулезге қарсы препараттарды қабылдауға арналған кабинет – кемінде 8 ш.м;</w:t>
            </w:r>
          </w:p>
          <w:p>
            <w:pPr>
              <w:spacing w:after="20"/>
              <w:ind w:left="20"/>
              <w:jc w:val="both"/>
            </w:pPr>
            <w:r>
              <w:rPr>
                <w:rFonts w:ascii="Times New Roman"/>
                <w:b w:val="false"/>
                <w:i w:val="false"/>
                <w:color w:val="000000"/>
                <w:sz w:val="20"/>
              </w:rPr>
              <w:t>
медициналық архив – кемінде 4 ш.м;</w:t>
            </w:r>
          </w:p>
          <w:p>
            <w:pPr>
              <w:spacing w:after="20"/>
              <w:ind w:left="20"/>
              <w:jc w:val="both"/>
            </w:pPr>
            <w:r>
              <w:rPr>
                <w:rFonts w:ascii="Times New Roman"/>
                <w:b w:val="false"/>
                <w:i w:val="false"/>
                <w:color w:val="000000"/>
                <w:sz w:val="20"/>
              </w:rPr>
              <w:t>
ақпараттандыру кабинеті – кемінде 10 ш.м;</w:t>
            </w:r>
          </w:p>
          <w:p>
            <w:pPr>
              <w:spacing w:after="20"/>
              <w:ind w:left="20"/>
              <w:jc w:val="both"/>
            </w:pPr>
            <w:r>
              <w:rPr>
                <w:rFonts w:ascii="Times New Roman"/>
                <w:b w:val="false"/>
                <w:i w:val="false"/>
                <w:color w:val="000000"/>
                <w:sz w:val="20"/>
              </w:rPr>
              <w:t>
медициналық қалдықтарды уақытша сақтау бөлмесі – кемінде 4 ш.м;</w:t>
            </w:r>
          </w:p>
          <w:p>
            <w:pPr>
              <w:spacing w:after="20"/>
              <w:ind w:left="20"/>
              <w:jc w:val="both"/>
            </w:pPr>
            <w:r>
              <w:rPr>
                <w:rFonts w:ascii="Times New Roman"/>
                <w:b w:val="false"/>
                <w:i w:val="false"/>
                <w:color w:val="000000"/>
                <w:sz w:val="20"/>
              </w:rPr>
              <w:t>
қойма үй-жайы – кемінде 10 ш.м;</w:t>
            </w:r>
          </w:p>
          <w:p>
            <w:pPr>
              <w:spacing w:after="20"/>
              <w:ind w:left="20"/>
              <w:jc w:val="both"/>
            </w:pPr>
            <w:r>
              <w:rPr>
                <w:rFonts w:ascii="Times New Roman"/>
                <w:b w:val="false"/>
                <w:i w:val="false"/>
                <w:color w:val="000000"/>
                <w:sz w:val="20"/>
              </w:rPr>
              <w:t xml:space="preserve">
ЕДШ залы – кемінде 20 ш.м; </w:t>
            </w:r>
          </w:p>
          <w:p>
            <w:pPr>
              <w:spacing w:after="20"/>
              <w:ind w:left="20"/>
              <w:jc w:val="both"/>
            </w:pPr>
            <w:r>
              <w:rPr>
                <w:rFonts w:ascii="Times New Roman"/>
                <w:b w:val="false"/>
                <w:i w:val="false"/>
                <w:color w:val="000000"/>
                <w:sz w:val="20"/>
              </w:rPr>
              <w:t>
персонал мен пациенттерге арналған дәретханалар – (ерлер дәретханасында 15 адамға және әйелдер дәретханасында 10 адамға 1 құрал);</w:t>
            </w:r>
          </w:p>
          <w:p>
            <w:pPr>
              <w:spacing w:after="20"/>
              <w:ind w:left="20"/>
              <w:jc w:val="both"/>
            </w:pPr>
            <w:r>
              <w:rPr>
                <w:rFonts w:ascii="Times New Roman"/>
                <w:b w:val="false"/>
                <w:i w:val="false"/>
                <w:color w:val="000000"/>
                <w:sz w:val="20"/>
              </w:rPr>
              <w:t>
тазалау керек-жарағына арналған үй-жай – кемінде 4 ш.м;</w:t>
            </w:r>
          </w:p>
          <w:p>
            <w:pPr>
              <w:spacing w:after="20"/>
              <w:ind w:left="20"/>
              <w:jc w:val="both"/>
            </w:pPr>
            <w:r>
              <w:rPr>
                <w:rFonts w:ascii="Times New Roman"/>
                <w:b w:val="false"/>
                <w:i w:val="false"/>
                <w:color w:val="000000"/>
                <w:sz w:val="20"/>
              </w:rPr>
              <w:t>
дезинфекциялайтын құралдарды сақтауға арналған үй-жай – кемінде 6 ш.м;</w:t>
            </w:r>
          </w:p>
          <w:p>
            <w:pPr>
              <w:spacing w:after="20"/>
              <w:ind w:left="20"/>
              <w:jc w:val="both"/>
            </w:pPr>
            <w:r>
              <w:rPr>
                <w:rFonts w:ascii="Times New Roman"/>
                <w:b w:val="false"/>
                <w:i w:val="false"/>
                <w:color w:val="000000"/>
                <w:sz w:val="20"/>
              </w:rPr>
              <w:t>
стерильдеу бөлмесі – кемінде 8 ш.м;</w:t>
            </w:r>
          </w:p>
          <w:p>
            <w:pPr>
              <w:spacing w:after="20"/>
              <w:ind w:left="20"/>
              <w:jc w:val="both"/>
            </w:pPr>
            <w:r>
              <w:rPr>
                <w:rFonts w:ascii="Times New Roman"/>
                <w:b w:val="false"/>
                <w:i w:val="false"/>
                <w:color w:val="000000"/>
                <w:sz w:val="20"/>
              </w:rPr>
              <w:t>
персоналға арналған бөлме – кемінде 10 ш.м.</w:t>
            </w:r>
          </w:p>
          <w:p>
            <w:pPr>
              <w:spacing w:after="20"/>
              <w:ind w:left="20"/>
              <w:jc w:val="both"/>
            </w:pPr>
            <w:r>
              <w:rPr>
                <w:rFonts w:ascii="Times New Roman"/>
                <w:b w:val="false"/>
                <w:i w:val="false"/>
                <w:color w:val="000000"/>
                <w:sz w:val="20"/>
              </w:rPr>
              <w:t>
*Технологиялық шешімдерді ескере отырып, аудандарды қысқартуға болады.</w:t>
            </w:r>
          </w:p>
          <w:p>
            <w:pPr>
              <w:spacing w:after="20"/>
              <w:ind w:left="20"/>
              <w:jc w:val="both"/>
            </w:pPr>
            <w:r>
              <w:rPr>
                <w:rFonts w:ascii="Times New Roman"/>
                <w:b w:val="false"/>
                <w:i w:val="false"/>
                <w:color w:val="000000"/>
                <w:sz w:val="20"/>
              </w:rPr>
              <w:t>
Дәрігерлік амбулатория холында дәріхана пунктін көздеген жөн.</w:t>
            </w:r>
          </w:p>
          <w:p>
            <w:pPr>
              <w:spacing w:after="20"/>
              <w:ind w:left="20"/>
              <w:jc w:val="both"/>
            </w:pPr>
            <w:r>
              <w:rPr>
                <w:rFonts w:ascii="Times New Roman"/>
                <w:b w:val="false"/>
                <w:i w:val="false"/>
                <w:color w:val="000000"/>
                <w:sz w:val="20"/>
              </w:rPr>
              <w:t>
Күту аймағы – бір мезгілде бөлімшеде болатын әрбір келушіге 1,2 ш.м, бірақ 10 ш.м-ден кем емес.</w:t>
            </w:r>
          </w:p>
          <w:p>
            <w:pPr>
              <w:spacing w:after="20"/>
              <w:ind w:left="20"/>
              <w:jc w:val="both"/>
            </w:pPr>
            <w:r>
              <w:rPr>
                <w:rFonts w:ascii="Times New Roman"/>
                <w:b w:val="false"/>
                <w:i w:val="false"/>
                <w:color w:val="000000"/>
                <w:sz w:val="20"/>
              </w:rPr>
              <w:t>
Дәрігерлік амбулаторияны бір немесе бірнеше елді мекендерге қызмет көрсететінін ескере отырып орналастыру керек.</w:t>
            </w:r>
          </w:p>
          <w:p>
            <w:pPr>
              <w:spacing w:after="20"/>
              <w:ind w:left="20"/>
              <w:jc w:val="both"/>
            </w:pPr>
            <w:r>
              <w:rPr>
                <w:rFonts w:ascii="Times New Roman"/>
                <w:b w:val="false"/>
                <w:i w:val="false"/>
                <w:color w:val="000000"/>
                <w:sz w:val="20"/>
              </w:rPr>
              <w:t xml:space="preserve">
Үй-жай алаңдарын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w:t>
            </w:r>
          </w:p>
          <w:p>
            <w:pPr>
              <w:spacing w:after="20"/>
              <w:ind w:left="20"/>
              <w:jc w:val="both"/>
            </w:pPr>
            <w:r>
              <w:rPr>
                <w:rFonts w:ascii="Times New Roman"/>
                <w:b w:val="false"/>
                <w:i w:val="false"/>
                <w:color w:val="000000"/>
                <w:sz w:val="20"/>
              </w:rPr>
              <w:t>
Медициналық жабдықтар мен бұйымдарды таңдау кезінде отандық өнімдерді басым түрде қосу,  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 жаңғырту"</w:t>
            </w:r>
            <w:r>
              <w:br/>
            </w:r>
            <w:r>
              <w:rPr>
                <w:rFonts w:ascii="Times New Roman"/>
                <w:b w:val="false"/>
                <w:i w:val="false"/>
                <w:color w:val="000000"/>
                <w:sz w:val="20"/>
              </w:rPr>
              <w:t>ұлттық жобасына 3-қосымша</w:t>
            </w:r>
          </w:p>
        </w:tc>
      </w:tr>
    </w:tbl>
    <w:bookmarkStart w:name="z39" w:id="33"/>
    <w:p>
      <w:pPr>
        <w:spacing w:after="0"/>
        <w:ind w:left="0"/>
        <w:jc w:val="left"/>
      </w:pPr>
      <w:r>
        <w:rPr>
          <w:rFonts w:ascii="Times New Roman"/>
          <w:b/>
          <w:i w:val="false"/>
          <w:color w:val="000000"/>
        </w:rPr>
        <w:t xml:space="preserve"> Көпбейінді орталық аудандық ауруханаларды жаңғырту жөніндегі жоспар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Жаңғыртуға жататын объектілердің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жабдықтармен жете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(реконструкциялау / жапсарлас құрылыстарды салу)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Атбасар көпбейінді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Степногорск көпбейінді қалалық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Тайынша көпбейінді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Аягөз ауданының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2 024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Панфилов ауданаралық көпбейінді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көпбейінді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Еңбекшіқазақ ауданаралық көпбейінді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Қазалы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Жаңақорған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 ауданаралық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Жітіқара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Арқалық өңірлік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Талас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Хромтау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Мұғалжар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Шалқар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 қаласының орталық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қаласының орталық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Жаңаарқа ауданының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Бейнеу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Құрманғазы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Сайрам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Сарыағаш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Жетісай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Ордабасы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Казталов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Бөрлі орталық аудандық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