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712e" w14:textId="7b17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10 қазандағы № 890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10 қазандағы</w:t>
            </w:r>
            <w:r>
              <w:br/>
            </w:r>
            <w:r>
              <w:rPr>
                <w:rFonts w:ascii="Times New Roman"/>
                <w:b w:val="false"/>
                <w:i w:val="false"/>
                <w:color w:val="000000"/>
                <w:sz w:val="20"/>
              </w:rPr>
              <w:t>№ 890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"127)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шеңберінде тауар биржаларынан тыс көтерме және бөлшек саудада өткізудің шекті бағаларын айқындау қағидаларын әзірлейді және бекітеді;";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 тармақша</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"139) табиғи монополиялар салаларында басшылықты жүзеге асыратын уәкілетті органмен келісу бойынша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белгілейді;";</w:t>
      </w:r>
    </w:p>
    <w:bookmarkEnd w:id="7"/>
    <w:bookmarkStart w:name="z13" w:id="8"/>
    <w:p>
      <w:pPr>
        <w:spacing w:after="0"/>
        <w:ind w:left="0"/>
        <w:jc w:val="both"/>
      </w:pPr>
      <w:r>
        <w:rPr>
          <w:rFonts w:ascii="Times New Roman"/>
          <w:b w:val="false"/>
          <w:i w:val="false"/>
          <w:color w:val="000000"/>
          <w:sz w:val="28"/>
        </w:rPr>
        <w:t>
      мынадай мазмұндағы 145-1) және 145-2) тармақшалармен толықтырылсын:</w:t>
      </w:r>
    </w:p>
    <w:bookmarkEnd w:id="8"/>
    <w:bookmarkStart w:name="z14" w:id="9"/>
    <w:p>
      <w:pPr>
        <w:spacing w:after="0"/>
        <w:ind w:left="0"/>
        <w:jc w:val="both"/>
      </w:pPr>
      <w:r>
        <w:rPr>
          <w:rFonts w:ascii="Times New Roman"/>
          <w:b w:val="false"/>
          <w:i w:val="false"/>
          <w:color w:val="000000"/>
          <w:sz w:val="28"/>
        </w:rPr>
        <w:t>
      "145-1)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әзірлейді және бекітеді;</w:t>
      </w:r>
    </w:p>
    <w:bookmarkEnd w:id="9"/>
    <w:bookmarkStart w:name="z15" w:id="10"/>
    <w:p>
      <w:pPr>
        <w:spacing w:after="0"/>
        <w:ind w:left="0"/>
        <w:jc w:val="both"/>
      </w:pPr>
      <w:r>
        <w:rPr>
          <w:rFonts w:ascii="Times New Roman"/>
          <w:b w:val="false"/>
          <w:i w:val="false"/>
          <w:color w:val="000000"/>
          <w:sz w:val="28"/>
        </w:rPr>
        <w:t>
      145-2) өнім беру жоспары шеңберінде тауар биржаларынан тыс бөлінген сұйытылған мұнай газын бөлу қағидаларын әзірлейді және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және </w:t>
      </w:r>
      <w:r>
        <w:rPr>
          <w:rFonts w:ascii="Times New Roman"/>
          <w:b w:val="false"/>
          <w:i w:val="false"/>
          <w:color w:val="000000"/>
          <w:sz w:val="28"/>
        </w:rPr>
        <w:t>151) тармақшалар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"150) өнім беру жоспары шеңберінде тауар биржаларынан тыс бөлінген сұйытылған мұнай газын бөлу жөніндегі комиссия туралы үлгілік ережені әзірлейді және бекітеді;</w:t>
      </w:r>
    </w:p>
    <w:bookmarkEnd w:id="11"/>
    <w:bookmarkStart w:name="z18" w:id="12"/>
    <w:p>
      <w:pPr>
        <w:spacing w:after="0"/>
        <w:ind w:left="0"/>
        <w:jc w:val="both"/>
      </w:pPr>
      <w:r>
        <w:rPr>
          <w:rFonts w:ascii="Times New Roman"/>
          <w:b w:val="false"/>
          <w:i w:val="false"/>
          <w:color w:val="000000"/>
          <w:sz w:val="28"/>
        </w:rPr>
        <w:t>
      151) мұнай-газ-химия өнімдерін өндіру кезінде шикізат ретінде пайдалануға қажетті көлемдердегі сұйытылған мұнай газын мұнай-газ-химия өнімдерін өндіру үшін шикізат ретінде пайдаланатын өнеркәсіптік тұтынушылар тізбесін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 тармақша</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"154) сұйытылған мұнай газын өндірушілерді есепке алуды жүргізеді және олардың тізбесін өзінің интернет-ресурсында жариялайды;".</w:t>
      </w:r>
    </w:p>
    <w:bookmarkEnd w:id="13"/>
    <w:bookmarkStart w:name="z21" w:id="14"/>
    <w:p>
      <w:pPr>
        <w:spacing w:after="0"/>
        <w:ind w:left="0"/>
        <w:jc w:val="both"/>
      </w:pPr>
      <w:r>
        <w:rPr>
          <w:rFonts w:ascii="Times New Roman"/>
          <w:b w:val="false"/>
          <w:i w:val="false"/>
          <w:color w:val="000000"/>
          <w:sz w:val="28"/>
        </w:rPr>
        <w:t>
      2.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p>
    <w:bookmarkEnd w:id="14"/>
    <w:bookmarkStart w:name="z22"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p>
    <w:bookmarkEnd w:id="15"/>
    <w:bookmarkStart w:name="z23" w:id="1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194) тармақшасы</w:t>
      </w:r>
      <w:r>
        <w:rPr>
          <w:rFonts w:ascii="Times New Roman"/>
          <w:b w:val="false"/>
          <w:i w:val="false"/>
          <w:color w:val="000000"/>
          <w:sz w:val="28"/>
        </w:rPr>
        <w:t xml:space="preserve"> мынадай редакцияда жазылсын:</w:t>
      </w:r>
    </w:p>
    <w:bookmarkEnd w:id="16"/>
    <w:bookmarkStart w:name="z24" w:id="17"/>
    <w:p>
      <w:pPr>
        <w:spacing w:after="0"/>
        <w:ind w:left="0"/>
        <w:jc w:val="both"/>
      </w:pPr>
      <w:r>
        <w:rPr>
          <w:rFonts w:ascii="Times New Roman"/>
          <w:b w:val="false"/>
          <w:i w:val="false"/>
          <w:color w:val="000000"/>
          <w:sz w:val="28"/>
        </w:rPr>
        <w:t>
      "194)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келісу;".</w:t>
      </w:r>
    </w:p>
    <w:bookmarkEnd w:id="17"/>
    <w:bookmarkStart w:name="z25" w:id="18"/>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r>
        <w:rPr>
          <w:rFonts w:ascii="Times New Roman"/>
          <w:b w:val="false"/>
          <w:i w:val="false"/>
          <w:color w:val="000000"/>
          <w:sz w:val="28"/>
        </w:rPr>
        <w:t xml:space="preserve"> </w:t>
      </w:r>
    </w:p>
    <w:bookmarkEnd w:id="18"/>
    <w:bookmarkStart w:name="z26" w:id="1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138-1) және 138-2) тармақшалармен толықтырылсын:</w:t>
      </w:r>
    </w:p>
    <w:bookmarkStart w:name="z28" w:id="20"/>
    <w:p>
      <w:pPr>
        <w:spacing w:after="0"/>
        <w:ind w:left="0"/>
        <w:jc w:val="both"/>
      </w:pPr>
      <w:r>
        <w:rPr>
          <w:rFonts w:ascii="Times New Roman"/>
          <w:b w:val="false"/>
          <w:i w:val="false"/>
          <w:color w:val="000000"/>
          <w:sz w:val="28"/>
        </w:rPr>
        <w:t>
      "138-1)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жүргізеді және өзінің интернет-ресурсында жариялайды;</w:t>
      </w:r>
    </w:p>
    <w:bookmarkEnd w:id="20"/>
    <w:bookmarkStart w:name="z29" w:id="21"/>
    <w:p>
      <w:pPr>
        <w:spacing w:after="0"/>
        <w:ind w:left="0"/>
        <w:jc w:val="both"/>
      </w:pPr>
      <w:r>
        <w:rPr>
          <w:rFonts w:ascii="Times New Roman"/>
          <w:b w:val="false"/>
          <w:i w:val="false"/>
          <w:color w:val="000000"/>
          <w:sz w:val="28"/>
        </w:rPr>
        <w:t>
      138-2)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жүргізу қағидаларын әзірлейді және бекітеді;".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