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a6ed" w14:textId="044a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қазандағы № 909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10-1) тармақшамен толықтырылсын: </w:t>
      </w:r>
    </w:p>
    <w:bookmarkStart w:name="z5" w:id="3"/>
    <w:p>
      <w:pPr>
        <w:spacing w:after="0"/>
        <w:ind w:left="0"/>
        <w:jc w:val="both"/>
      </w:pPr>
      <w:r>
        <w:rPr>
          <w:rFonts w:ascii="Times New Roman"/>
          <w:b w:val="false"/>
          <w:i w:val="false"/>
          <w:color w:val="000000"/>
          <w:sz w:val="28"/>
        </w:rPr>
        <w:t xml:space="preserve">
      "10-1)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он үшінші абзацпен толықтырылсын: </w:t>
      </w:r>
    </w:p>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резиденттер мен бейрезиденттердің орындауы үшін мiндеттi болып табылатын, анықталған бұзушылықтарды жою туралы талаптар қою және Қазақстан Республикасының заңнамасында көзделген басқа да шараларды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он бірінші абзацпен толықтырылсын: </w:t>
      </w:r>
    </w:p>
    <w:p>
      <w:pPr>
        <w:spacing w:after="0"/>
        <w:ind w:left="0"/>
        <w:jc w:val="both"/>
      </w:pPr>
      <w:r>
        <w:rPr>
          <w:rFonts w:ascii="Times New Roman"/>
          <w:b w:val="false"/>
          <w:i w:val="false"/>
          <w:color w:val="000000"/>
          <w:sz w:val="28"/>
        </w:rPr>
        <w:t xml:space="preserve">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"141)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кестесін, облыстық мәслихаттың шешімімен белгіленетін кірістерді облыстық бюджет пен оның аудандық (облыстық маңызы бар қалалардың) бюджеттері арасында бөлу нормативтерін, сондай-ақ мұнай секторы ұйымдарының тізбесін бекіту;";</w:t>
      </w:r>
    </w:p>
    <w:bookmarkEnd w:id="4"/>
    <w:bookmarkStart w:name="z12" w:id="5"/>
    <w:p>
      <w:pPr>
        <w:spacing w:after="0"/>
        <w:ind w:left="0"/>
        <w:jc w:val="both"/>
      </w:pPr>
      <w:r>
        <w:rPr>
          <w:rFonts w:ascii="Times New Roman"/>
          <w:b w:val="false"/>
          <w:i w:val="false"/>
          <w:color w:val="000000"/>
          <w:sz w:val="28"/>
        </w:rPr>
        <w:t>
      мынадай мазмұндағы 439-1) тармақшамен толықтырылсын:</w:t>
      </w:r>
    </w:p>
    <w:bookmarkEnd w:id="5"/>
    <w:bookmarkStart w:name="z13" w:id="6"/>
    <w:p>
      <w:pPr>
        <w:spacing w:after="0"/>
        <w:ind w:left="0"/>
        <w:jc w:val="both"/>
      </w:pPr>
      <w:r>
        <w:rPr>
          <w:rFonts w:ascii="Times New Roman"/>
          <w:b w:val="false"/>
          <w:i w:val="false"/>
          <w:color w:val="000000"/>
          <w:sz w:val="28"/>
        </w:rPr>
        <w:t xml:space="preserve">
      "439-1) активтерді қайтару жөніндегі уәкілетті органның сұрау салуы бойынша мемлекеттік аудиторларды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құзыретіне кіретін мәселелер бойынша тексеруге қатысу үшін жіберу;";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"479) мемлекеттік кірістер органдарының және уәкілетті органдардың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оларды бюджетке берешекті өтеу есебінен есепке жатқызу жөніндегі төлем құжаттарын орындау;";</w:t>
      </w:r>
    </w:p>
    <w:bookmarkEnd w:id="7"/>
    <w:bookmarkStart w:name="z16" w:id="8"/>
    <w:p>
      <w:pPr>
        <w:spacing w:after="0"/>
        <w:ind w:left="0"/>
        <w:jc w:val="both"/>
      </w:pPr>
      <w:r>
        <w:rPr>
          <w:rFonts w:ascii="Times New Roman"/>
          <w:b w:val="false"/>
          <w:i w:val="false"/>
          <w:color w:val="000000"/>
          <w:sz w:val="28"/>
        </w:rPr>
        <w:t>
      мынадай мазмұндағы 479-1) және 479-2) тармақшалармен толықтырылсын:</w:t>
      </w:r>
    </w:p>
    <w:bookmarkEnd w:id="8"/>
    <w:bookmarkStart w:name="z17" w:id="9"/>
    <w:p>
      <w:pPr>
        <w:spacing w:after="0"/>
        <w:ind w:left="0"/>
        <w:jc w:val="both"/>
      </w:pPr>
      <w:r>
        <w:rPr>
          <w:rFonts w:ascii="Times New Roman"/>
          <w:b w:val="false"/>
          <w:i w:val="false"/>
          <w:color w:val="000000"/>
          <w:sz w:val="28"/>
        </w:rPr>
        <w:t>
      "479-1)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жүзеге асыру үшін қорытындының нысанын бекіту;</w:t>
      </w:r>
    </w:p>
    <w:bookmarkEnd w:id="9"/>
    <w:bookmarkStart w:name="z18" w:id="10"/>
    <w:p>
      <w:pPr>
        <w:spacing w:after="0"/>
        <w:ind w:left="0"/>
        <w:jc w:val="both"/>
      </w:pPr>
      <w:r>
        <w:rPr>
          <w:rFonts w:ascii="Times New Roman"/>
          <w:b w:val="false"/>
          <w:i w:val="false"/>
          <w:color w:val="000000"/>
          <w:sz w:val="28"/>
        </w:rPr>
        <w:t>
       479-2)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есепке жатқызу тәртібін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 тармақша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"574) нормативтік құқықтық актілерде белгіленген құзыреті шегінде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мемлекеттік кірістер органдарының төлем тапсырмалары негізінде жүзеге асыру;";</w:t>
      </w:r>
    </w:p>
    <w:bookmarkEnd w:id="11"/>
    <w:bookmarkStart w:name="z21" w:id="12"/>
    <w:p>
      <w:pPr>
        <w:spacing w:after="0"/>
        <w:ind w:left="0"/>
        <w:jc w:val="both"/>
      </w:pPr>
      <w:r>
        <w:rPr>
          <w:rFonts w:ascii="Times New Roman"/>
          <w:b w:val="false"/>
          <w:i w:val="false"/>
          <w:color w:val="000000"/>
          <w:sz w:val="28"/>
        </w:rPr>
        <w:t>
      мынадай мазмұндағы 574-1) тармақшамен толықтырылсын:</w:t>
      </w:r>
    </w:p>
    <w:bookmarkEnd w:id="12"/>
    <w:bookmarkStart w:name="z22" w:id="13"/>
    <w:p>
      <w:pPr>
        <w:spacing w:after="0"/>
        <w:ind w:left="0"/>
        <w:jc w:val="both"/>
      </w:pPr>
      <w:r>
        <w:rPr>
          <w:rFonts w:ascii="Times New Roman"/>
          <w:b w:val="false"/>
          <w:i w:val="false"/>
          <w:color w:val="000000"/>
          <w:sz w:val="28"/>
        </w:rPr>
        <w:t>
      "574-1)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w:t>
      </w:r>
    </w:p>
    <w:bookmarkEnd w:id="13"/>
    <w:bookmarkStart w:name="z23" w:id="14"/>
    <w:p>
      <w:pPr>
        <w:spacing w:after="0"/>
        <w:ind w:left="0"/>
        <w:jc w:val="both"/>
      </w:pPr>
      <w:r>
        <w:rPr>
          <w:rFonts w:ascii="Times New Roman"/>
          <w:b w:val="false"/>
          <w:i w:val="false"/>
          <w:color w:val="000000"/>
          <w:sz w:val="28"/>
        </w:rPr>
        <w:t>
      мынадай мазмұндағы 673-1), 673-2), 673-3) және 673-4) тармақшалармен толықтырылсын:</w:t>
      </w:r>
    </w:p>
    <w:bookmarkEnd w:id="14"/>
    <w:bookmarkStart w:name="z24" w:id="15"/>
    <w:p>
      <w:pPr>
        <w:spacing w:after="0"/>
        <w:ind w:left="0"/>
        <w:jc w:val="both"/>
      </w:pPr>
      <w:r>
        <w:rPr>
          <w:rFonts w:ascii="Times New Roman"/>
          <w:b w:val="false"/>
          <w:i w:val="false"/>
          <w:color w:val="000000"/>
          <w:sz w:val="28"/>
        </w:rPr>
        <w:t xml:space="preserve">
      "673-1)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жүргізу; </w:t>
      </w:r>
    </w:p>
    <w:bookmarkEnd w:id="15"/>
    <w:p>
      <w:pPr>
        <w:spacing w:after="0"/>
        <w:ind w:left="0"/>
        <w:jc w:val="both"/>
      </w:pPr>
      <w:r>
        <w:rPr>
          <w:rFonts w:ascii="Times New Roman"/>
          <w:b w:val="false"/>
          <w:i w:val="false"/>
          <w:color w:val="000000"/>
          <w:sz w:val="28"/>
        </w:rPr>
        <w:t xml:space="preserve">
      673-2)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басқарушы компанияның мүлікті (активтерді) басқару тиімділігін бақылауды жүзеге асыру;</w:t>
      </w:r>
    </w:p>
    <w:p>
      <w:pPr>
        <w:spacing w:after="0"/>
        <w:ind w:left="0"/>
        <w:jc w:val="both"/>
      </w:pPr>
      <w:r>
        <w:rPr>
          <w:rFonts w:ascii="Times New Roman"/>
          <w:b w:val="false"/>
          <w:i w:val="false"/>
          <w:color w:val="000000"/>
          <w:sz w:val="28"/>
        </w:rPr>
        <w:t>
      673-3) басқарушы компанияға берілген активтерді басқару тәртібін айқындау;</w:t>
      </w:r>
    </w:p>
    <w:p>
      <w:pPr>
        <w:spacing w:after="0"/>
        <w:ind w:left="0"/>
        <w:jc w:val="both"/>
      </w:pPr>
      <w:r>
        <w:rPr>
          <w:rFonts w:ascii="Times New Roman"/>
          <w:b w:val="false"/>
          <w:i w:val="false"/>
          <w:color w:val="000000"/>
          <w:sz w:val="28"/>
        </w:rPr>
        <w:t>
      673-4) басқарушы компанияның активтерді тиісінше басқармау фактілерін немесе активтерді заңсыз иеліктен шығару немесе оған өзге де билік ету әрекеттері туралы активтерді қайтару жөніндегі уәкілетті органға, тиісті құқық қорғау органдарына осы фактілерді тексеруі және Қазақстан Республикасының заңнамасында көзделген шараларды қабылдауы үшін хабарлау және тиісті активтерді басқарушыны немесе басқарушы компанияның лауазымды адамдарын шеттету жөніндегі іс-шараларды кейінге қалдырмай жүзеге асыру;";</w:t>
      </w:r>
    </w:p>
    <w:bookmarkStart w:name="z25" w:id="16"/>
    <w:p>
      <w:pPr>
        <w:spacing w:after="0"/>
        <w:ind w:left="0"/>
        <w:jc w:val="both"/>
      </w:pPr>
      <w:r>
        <w:rPr>
          <w:rFonts w:ascii="Times New Roman"/>
          <w:b w:val="false"/>
          <w:i w:val="false"/>
          <w:color w:val="000000"/>
          <w:sz w:val="28"/>
        </w:rPr>
        <w:t>
      мынадай мазмұндағы 758-77), 758-78), 758-79), 758-80), 758-81), 758-82) және 758-83) тармақшалармен толықтырылсын:</w:t>
      </w:r>
    </w:p>
    <w:bookmarkEnd w:id="16"/>
    <w:bookmarkStart w:name="z26" w:id="17"/>
    <w:p>
      <w:pPr>
        <w:spacing w:after="0"/>
        <w:ind w:left="0"/>
        <w:jc w:val="both"/>
      </w:pPr>
      <w:r>
        <w:rPr>
          <w:rFonts w:ascii="Times New Roman"/>
          <w:b w:val="false"/>
          <w:i w:val="false"/>
          <w:color w:val="000000"/>
          <w:sz w:val="28"/>
        </w:rPr>
        <w:t>
      "758-77)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
    <w:bookmarkStart w:name="z27" w:id="18"/>
    <w:p>
      <w:pPr>
        <w:spacing w:after="0"/>
        <w:ind w:left="0"/>
        <w:jc w:val="both"/>
      </w:pPr>
      <w:r>
        <w:rPr>
          <w:rFonts w:ascii="Times New Roman"/>
          <w:b w:val="false"/>
          <w:i w:val="false"/>
          <w:color w:val="000000"/>
          <w:sz w:val="28"/>
        </w:rPr>
        <w:t>
      758-78) активтерді қайтару жөніндегі уәкілетті органмен бірлесіп активтерді ашып көрсету туралы декларацияның нысаны мен оны ұсыну тәртібін бекіту;</w:t>
      </w:r>
    </w:p>
    <w:bookmarkEnd w:id="18"/>
    <w:bookmarkStart w:name="z28" w:id="19"/>
    <w:p>
      <w:pPr>
        <w:spacing w:after="0"/>
        <w:ind w:left="0"/>
        <w:jc w:val="both"/>
      </w:pPr>
      <w:r>
        <w:rPr>
          <w:rFonts w:ascii="Times New Roman"/>
          <w:b w:val="false"/>
          <w:i w:val="false"/>
          <w:color w:val="000000"/>
          <w:sz w:val="28"/>
        </w:rPr>
        <w:t>
      758-79) Қазақстан Республикасының Ұлттық Банкімен бірлесіп Қазақстан Республикасында экспорттық-импорттық валюталық бақылауды жүзеге асыру қағидаларын бекіту;</w:t>
      </w:r>
    </w:p>
    <w:bookmarkEnd w:id="19"/>
    <w:bookmarkStart w:name="z29" w:id="20"/>
    <w:p>
      <w:pPr>
        <w:spacing w:after="0"/>
        <w:ind w:left="0"/>
        <w:jc w:val="both"/>
      </w:pPr>
      <w:r>
        <w:rPr>
          <w:rFonts w:ascii="Times New Roman"/>
          <w:b w:val="false"/>
          <w:i w:val="false"/>
          <w:color w:val="000000"/>
          <w:sz w:val="28"/>
        </w:rPr>
        <w:t xml:space="preserve">
      758-80) "Валюталық реттеу және валюталық бақылау туралы" Қазақстан Республикасы Заңының 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
    <w:bookmarkStart w:name="z30" w:id="21"/>
    <w:p>
      <w:pPr>
        <w:spacing w:after="0"/>
        <w:ind w:left="0"/>
        <w:jc w:val="both"/>
      </w:pPr>
      <w:r>
        <w:rPr>
          <w:rFonts w:ascii="Times New Roman"/>
          <w:b w:val="false"/>
          <w:i w:val="false"/>
          <w:color w:val="000000"/>
          <w:sz w:val="28"/>
        </w:rPr>
        <w:t xml:space="preserve">
      758-81)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жүргізу және (немесе) "Валюталық реттеу және валюталық бақылау туралы" Қазақстан Республикасы Заңының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асыру;</w:t>
      </w:r>
    </w:p>
    <w:bookmarkEnd w:id="21"/>
    <w:bookmarkStart w:name="z31" w:id="22"/>
    <w:p>
      <w:pPr>
        <w:spacing w:after="0"/>
        <w:ind w:left="0"/>
        <w:jc w:val="both"/>
      </w:pPr>
      <w:r>
        <w:rPr>
          <w:rFonts w:ascii="Times New Roman"/>
          <w:b w:val="false"/>
          <w:i w:val="false"/>
          <w:color w:val="000000"/>
          <w:sz w:val="28"/>
        </w:rPr>
        <w:t>
      758-82) Арнаулы мемлекеттік қордың қаражатын пайдалану және мониторингтеу тәртібін айқындау;</w:t>
      </w:r>
    </w:p>
    <w:bookmarkEnd w:id="22"/>
    <w:bookmarkStart w:name="z32" w:id="23"/>
    <w:p>
      <w:pPr>
        <w:spacing w:after="0"/>
        <w:ind w:left="0"/>
        <w:jc w:val="both"/>
      </w:pPr>
      <w:r>
        <w:rPr>
          <w:rFonts w:ascii="Times New Roman"/>
          <w:b w:val="false"/>
          <w:i w:val="false"/>
          <w:color w:val="000000"/>
          <w:sz w:val="28"/>
        </w:rPr>
        <w:t>
      758-83) Арнаулы мемлекеттік қор қаражатының түсімдері мен жұмсалуы туралы ақпаратты жыл сайын жариялау;".</w:t>
      </w:r>
    </w:p>
    <w:bookmarkEnd w:id="23"/>
    <w:bookmarkStart w:name="z33" w:id="24"/>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үшінші, он бесінші, он жетінші, он сегізінші, жиырмасыншы, жиырма екінші, жиырма төртінші, жиырма бесінші, жиырма алтыншы, жиырма жетінші, отызыншы, отыз төртінші және отыз бесінші абзацтарын қоспағанда, 2024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