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5b948" w14:textId="fc5b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айлағынан ғарыш аппараттарын ұшырудың 2024 жылға арналған жоспары бойынша қорытындыны бекіту туралы</w:t>
      </w:r>
    </w:p>
    <w:p>
      <w:pPr>
        <w:spacing w:after="0"/>
        <w:ind w:left="0"/>
        <w:jc w:val="both"/>
      </w:pPr>
      <w:r>
        <w:rPr>
          <w:rFonts w:ascii="Times New Roman"/>
          <w:b w:val="false"/>
          <w:i w:val="false"/>
          <w:color w:val="000000"/>
          <w:sz w:val="28"/>
        </w:rPr>
        <w:t>Қазақстан Республикасы Үкіметінің 2023 жылғы 22 желтоқсандағы № 1171 қаулысы</w:t>
      </w:r>
    </w:p>
    <w:p>
      <w:pPr>
        <w:spacing w:after="0"/>
        <w:ind w:left="0"/>
        <w:jc w:val="both"/>
      </w:pPr>
      <w:bookmarkStart w:name="z1" w:id="0"/>
      <w:r>
        <w:rPr>
          <w:rFonts w:ascii="Times New Roman"/>
          <w:b w:val="false"/>
          <w:i w:val="false"/>
          <w:color w:val="000000"/>
          <w:sz w:val="28"/>
        </w:rPr>
        <w:t xml:space="preserve">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келісімге сәйкес Қазақстан Республикасының Үкіметі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Қоса беріліп отырған "Байқоңыр" ғарыш айлағынан ғарыш аппараттарын ұшырудың 2024 жылға арналған жоспары бойынша </w:t>
      </w:r>
      <w:r>
        <w:rPr>
          <w:rFonts w:ascii="Times New Roman"/>
          <w:b w:val="false"/>
          <w:i w:val="false"/>
          <w:color w:val="000000"/>
          <w:sz w:val="28"/>
        </w:rPr>
        <w:t>қорытынды</w:t>
      </w:r>
      <w:r>
        <w:rPr>
          <w:rFonts w:ascii="Times New Roman"/>
          <w:b w:val="false"/>
          <w:i w:val="false"/>
          <w:color w:val="000000"/>
          <w:sz w:val="28"/>
        </w:rPr>
        <w:t xml:space="preserve"> (бұдан әрі – қорытынды) бекітілсін.  </w:t>
      </w:r>
    </w:p>
    <w:bookmarkEnd w:id="1"/>
    <w:bookmarkStart w:name="z3" w:id="2"/>
    <w:p>
      <w:pPr>
        <w:spacing w:after="0"/>
        <w:ind w:left="0"/>
        <w:jc w:val="both"/>
      </w:pPr>
      <w:r>
        <w:rPr>
          <w:rFonts w:ascii="Times New Roman"/>
          <w:b w:val="false"/>
          <w:i w:val="false"/>
          <w:color w:val="000000"/>
          <w:sz w:val="28"/>
        </w:rPr>
        <w:t>
      2. Қазақстан Республикасының Сыртқы істер министрлігі 2023 жылғы 30 желтоқсанға дейін қорытындыны дипломатиялық арналар арқылы Ресей тарапына жіберсін.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1171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"Байқоңыр" ғарыш айлағынан ғарыш аппараттарын ұшырудың 2024 жылға арналған жоспары бойынша қорытынды</w:t>
      </w:r>
    </w:p>
    <w:bookmarkEnd w:id="4"/>
    <w:bookmarkStart w:name="z7" w:id="5"/>
    <w:p>
      <w:pPr>
        <w:spacing w:after="0"/>
        <w:ind w:left="0"/>
        <w:jc w:val="both"/>
      </w:pPr>
      <w:r>
        <w:rPr>
          <w:rFonts w:ascii="Times New Roman"/>
          <w:b w:val="false"/>
          <w:i w:val="false"/>
          <w:color w:val="000000"/>
          <w:sz w:val="28"/>
        </w:rPr>
        <w:t>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келісімнің 4-бабына сәйкес Қазақстан Республикасының Үкіметі Ресей тарапы ұсынған (Ресей Федерациясы Сыртқы істер министрлігінің 2023 жылғы 2 қарашадағы № 28113/3дснг нотасы) Ресей Федерациясының "Ресейдің ғарыштық қызметі" мемлекеттік бағдарламасы, халықаралық ынтымақтастық бағдарламалары мен коммерциялық жобалар шеңберінде "Байқоңыр" ғарыш айлағынан ғарыш аппараттарын ұшырудың 2024 жылға арналған жоспарын келіседі.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